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0D6C" w14:textId="5ED0427A" w:rsidR="00F9018A" w:rsidRPr="00E32E5B" w:rsidRDefault="0013707B" w:rsidP="00F9018A">
      <w:pPr>
        <w:pStyle w:val="Heading1"/>
        <w:jc w:val="center"/>
        <w:rPr>
          <w:rFonts w:ascii="Inter" w:hAnsi="Inter"/>
          <w:color w:val="0070C0"/>
        </w:rPr>
      </w:pPr>
      <w:r>
        <w:drawing>
          <wp:anchor distT="0" distB="0" distL="114300" distR="114300" simplePos="0" relativeHeight="251659264" behindDoc="1" locked="0" layoutInCell="1" allowOverlap="1" wp14:anchorId="7693248C" wp14:editId="36B6E0ED">
            <wp:simplePos x="0" y="0"/>
            <wp:positionH relativeFrom="margin">
              <wp:align>left</wp:align>
            </wp:positionH>
            <wp:positionV relativeFrom="paragraph">
              <wp:posOffset>9525</wp:posOffset>
            </wp:positionV>
            <wp:extent cx="858982" cy="858982"/>
            <wp:effectExtent l="0" t="0" r="0" b="0"/>
            <wp:wrapSquare wrapText="bothSides"/>
            <wp:docPr id="2" name="Picture 1" descr="About us - Greenwich Homeles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us - Greenwich Homeless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982" cy="8589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18A">
        <w:rPr>
          <w:rFonts w:ascii="Inter" w:hAnsi="Inter"/>
          <w:color w:val="0070C0"/>
        </w:rPr>
        <w:t>Complaints policy</w:t>
      </w:r>
    </w:p>
    <w:tbl>
      <w:tblPr>
        <w:tblStyle w:val="TableGrid"/>
        <w:tblW w:w="0" w:type="auto"/>
        <w:tblLook w:val="04A0" w:firstRow="1" w:lastRow="0" w:firstColumn="1" w:lastColumn="0" w:noHBand="0" w:noVBand="1"/>
      </w:tblPr>
      <w:tblGrid>
        <w:gridCol w:w="4310"/>
        <w:gridCol w:w="4320"/>
      </w:tblGrid>
      <w:tr w:rsidR="00F9018A" w:rsidRPr="00F9018A" w14:paraId="475EF383" w14:textId="77777777" w:rsidTr="000A732D">
        <w:tc>
          <w:tcPr>
            <w:tcW w:w="4505" w:type="dxa"/>
          </w:tcPr>
          <w:p w14:paraId="2E15E537" w14:textId="77777777" w:rsidR="00F9018A" w:rsidRPr="00F9018A" w:rsidRDefault="00F9018A" w:rsidP="000A732D">
            <w:pPr>
              <w:rPr>
                <w:rFonts w:ascii="Inter" w:hAnsi="Inter"/>
                <w:b w:val="0"/>
                <w:bCs/>
              </w:rPr>
            </w:pPr>
            <w:r w:rsidRPr="00F9018A">
              <w:rPr>
                <w:rFonts w:ascii="Inter" w:hAnsi="Inter"/>
                <w:b w:val="0"/>
                <w:bCs/>
              </w:rPr>
              <w:t>Version</w:t>
            </w:r>
          </w:p>
        </w:tc>
        <w:tc>
          <w:tcPr>
            <w:tcW w:w="4506" w:type="dxa"/>
          </w:tcPr>
          <w:p w14:paraId="190747EC" w14:textId="2CD75042" w:rsidR="00F9018A" w:rsidRPr="00F9018A" w:rsidRDefault="00F9018A" w:rsidP="000A732D">
            <w:pPr>
              <w:rPr>
                <w:rFonts w:ascii="Inter" w:hAnsi="Inter"/>
                <w:b w:val="0"/>
                <w:bCs/>
              </w:rPr>
            </w:pPr>
            <w:proofErr w:type="gramStart"/>
            <w:r>
              <w:rPr>
                <w:rFonts w:ascii="Inter" w:hAnsi="Inter"/>
                <w:b w:val="0"/>
                <w:bCs/>
              </w:rPr>
              <w:t>2</w:t>
            </w:r>
            <w:r w:rsidR="001A4051">
              <w:rPr>
                <w:rFonts w:ascii="Inter" w:hAnsi="Inter"/>
                <w:b w:val="0"/>
                <w:bCs/>
              </w:rPr>
              <w:t>.0  December</w:t>
            </w:r>
            <w:proofErr w:type="gramEnd"/>
            <w:r w:rsidR="001A4051">
              <w:rPr>
                <w:rFonts w:ascii="Inter" w:hAnsi="Inter"/>
                <w:b w:val="0"/>
                <w:bCs/>
              </w:rPr>
              <w:t xml:space="preserve"> 2025</w:t>
            </w:r>
          </w:p>
        </w:tc>
      </w:tr>
      <w:tr w:rsidR="00F9018A" w:rsidRPr="00F9018A" w14:paraId="614927B7" w14:textId="77777777" w:rsidTr="000A732D">
        <w:trPr>
          <w:trHeight w:val="469"/>
        </w:trPr>
        <w:tc>
          <w:tcPr>
            <w:tcW w:w="4505" w:type="dxa"/>
          </w:tcPr>
          <w:p w14:paraId="20B0CD12" w14:textId="77777777" w:rsidR="00F9018A" w:rsidRPr="00F9018A" w:rsidRDefault="00F9018A" w:rsidP="000A732D">
            <w:pPr>
              <w:rPr>
                <w:rFonts w:ascii="Inter" w:hAnsi="Inter"/>
                <w:b w:val="0"/>
                <w:bCs/>
              </w:rPr>
            </w:pPr>
            <w:r w:rsidRPr="00F9018A">
              <w:rPr>
                <w:rFonts w:ascii="Inter" w:hAnsi="Inter"/>
                <w:b w:val="0"/>
                <w:bCs/>
              </w:rPr>
              <w:t>Date when last reviewed</w:t>
            </w:r>
          </w:p>
        </w:tc>
        <w:tc>
          <w:tcPr>
            <w:tcW w:w="4506" w:type="dxa"/>
          </w:tcPr>
          <w:p w14:paraId="39B7F545" w14:textId="77777777" w:rsidR="00F9018A" w:rsidRPr="00F9018A" w:rsidRDefault="00F9018A" w:rsidP="000A732D">
            <w:pPr>
              <w:rPr>
                <w:rFonts w:ascii="Inter" w:hAnsi="Inter"/>
                <w:b w:val="0"/>
                <w:bCs/>
              </w:rPr>
            </w:pPr>
            <w:r w:rsidRPr="00F9018A">
              <w:rPr>
                <w:rFonts w:ascii="Inter" w:hAnsi="Inter"/>
                <w:b w:val="0"/>
                <w:bCs/>
              </w:rPr>
              <w:t>n/a</w:t>
            </w:r>
          </w:p>
        </w:tc>
      </w:tr>
      <w:tr w:rsidR="00F9018A" w:rsidRPr="00F9018A" w14:paraId="2D45D98E" w14:textId="77777777" w:rsidTr="000A732D">
        <w:tc>
          <w:tcPr>
            <w:tcW w:w="4505" w:type="dxa"/>
          </w:tcPr>
          <w:p w14:paraId="4E85748A" w14:textId="77777777" w:rsidR="00F9018A" w:rsidRPr="00F9018A" w:rsidRDefault="00F9018A" w:rsidP="000A732D">
            <w:pPr>
              <w:rPr>
                <w:rFonts w:ascii="Inter" w:hAnsi="Inter"/>
                <w:b w:val="0"/>
                <w:bCs/>
              </w:rPr>
            </w:pPr>
            <w:r w:rsidRPr="00F9018A">
              <w:rPr>
                <w:rFonts w:ascii="Inter" w:hAnsi="Inter"/>
                <w:b w:val="0"/>
                <w:bCs/>
              </w:rPr>
              <w:t>Date when next review due</w:t>
            </w:r>
          </w:p>
        </w:tc>
        <w:tc>
          <w:tcPr>
            <w:tcW w:w="4506" w:type="dxa"/>
          </w:tcPr>
          <w:p w14:paraId="70D4C2E6" w14:textId="77777777" w:rsidR="00F9018A" w:rsidRPr="00F9018A" w:rsidRDefault="00F9018A" w:rsidP="000A732D">
            <w:pPr>
              <w:rPr>
                <w:rFonts w:ascii="Inter" w:hAnsi="Inter"/>
                <w:b w:val="0"/>
                <w:bCs/>
              </w:rPr>
            </w:pPr>
            <w:r w:rsidRPr="00F9018A">
              <w:rPr>
                <w:rFonts w:ascii="Inter" w:hAnsi="Inter"/>
                <w:b w:val="0"/>
                <w:bCs/>
              </w:rPr>
              <w:t>January 2028</w:t>
            </w:r>
          </w:p>
        </w:tc>
      </w:tr>
      <w:tr w:rsidR="00F9018A" w:rsidRPr="00F9018A" w14:paraId="0F07530C" w14:textId="77777777" w:rsidTr="000A732D">
        <w:tc>
          <w:tcPr>
            <w:tcW w:w="4505" w:type="dxa"/>
          </w:tcPr>
          <w:p w14:paraId="6BB7FAEB" w14:textId="77777777" w:rsidR="00F9018A" w:rsidRPr="00F9018A" w:rsidRDefault="00F9018A" w:rsidP="000A732D">
            <w:pPr>
              <w:rPr>
                <w:rFonts w:ascii="Inter" w:hAnsi="Inter"/>
                <w:b w:val="0"/>
                <w:bCs/>
              </w:rPr>
            </w:pPr>
            <w:r w:rsidRPr="00F9018A">
              <w:rPr>
                <w:rFonts w:ascii="Inter" w:hAnsi="Inter"/>
                <w:b w:val="0"/>
                <w:bCs/>
              </w:rPr>
              <w:t>Author</w:t>
            </w:r>
          </w:p>
        </w:tc>
        <w:tc>
          <w:tcPr>
            <w:tcW w:w="4506" w:type="dxa"/>
          </w:tcPr>
          <w:p w14:paraId="0C21FD83" w14:textId="77777777" w:rsidR="00F9018A" w:rsidRPr="00F9018A" w:rsidRDefault="00F9018A" w:rsidP="000A732D">
            <w:pPr>
              <w:rPr>
                <w:rFonts w:ascii="Inter" w:hAnsi="Inter"/>
                <w:b w:val="0"/>
                <w:bCs/>
              </w:rPr>
            </w:pPr>
            <w:r w:rsidRPr="00F9018A">
              <w:rPr>
                <w:rFonts w:ascii="Inter" w:hAnsi="Inter"/>
                <w:b w:val="0"/>
                <w:bCs/>
              </w:rPr>
              <w:t xml:space="preserve">Richard Graham </w:t>
            </w:r>
          </w:p>
        </w:tc>
      </w:tr>
      <w:tr w:rsidR="00F9018A" w:rsidRPr="00F9018A" w14:paraId="594972B5" w14:textId="77777777" w:rsidTr="000A732D">
        <w:tc>
          <w:tcPr>
            <w:tcW w:w="4505" w:type="dxa"/>
          </w:tcPr>
          <w:p w14:paraId="2709BFA3" w14:textId="77777777" w:rsidR="00F9018A" w:rsidRPr="00F9018A" w:rsidRDefault="00F9018A" w:rsidP="000A732D">
            <w:pPr>
              <w:rPr>
                <w:rFonts w:ascii="Inter" w:hAnsi="Inter"/>
                <w:b w:val="0"/>
                <w:bCs/>
              </w:rPr>
            </w:pPr>
            <w:r w:rsidRPr="00F9018A">
              <w:rPr>
                <w:rFonts w:ascii="Inter" w:hAnsi="Inter"/>
                <w:b w:val="0"/>
                <w:bCs/>
              </w:rPr>
              <w:t>This policy relates to:</w:t>
            </w:r>
          </w:p>
        </w:tc>
        <w:tc>
          <w:tcPr>
            <w:tcW w:w="4506" w:type="dxa"/>
          </w:tcPr>
          <w:p w14:paraId="3C09A69C" w14:textId="4C89F78E" w:rsidR="00F9018A" w:rsidRPr="00F9018A" w:rsidRDefault="00F9018A" w:rsidP="000A732D">
            <w:pPr>
              <w:rPr>
                <w:rFonts w:ascii="Inter" w:hAnsi="Inter"/>
                <w:b w:val="0"/>
                <w:bCs/>
              </w:rPr>
            </w:pPr>
            <w:r w:rsidRPr="00F9018A">
              <w:rPr>
                <w:rFonts w:ascii="Inter" w:hAnsi="Inter"/>
                <w:b w:val="0"/>
                <w:bCs/>
              </w:rPr>
              <w:t>All volunteers, guests</w:t>
            </w:r>
            <w:r w:rsidR="006C00EA">
              <w:rPr>
                <w:rFonts w:ascii="Inter" w:hAnsi="Inter"/>
                <w:b w:val="0"/>
                <w:bCs/>
              </w:rPr>
              <w:t xml:space="preserve">, </w:t>
            </w:r>
            <w:r>
              <w:rPr>
                <w:rFonts w:ascii="Inter" w:hAnsi="Inter"/>
                <w:b w:val="0"/>
                <w:bCs/>
              </w:rPr>
              <w:t>visitors</w:t>
            </w:r>
            <w:r w:rsidR="006C00EA">
              <w:rPr>
                <w:rFonts w:ascii="Inter" w:hAnsi="Inter"/>
                <w:b w:val="0"/>
                <w:bCs/>
              </w:rPr>
              <w:t xml:space="preserve"> and the public</w:t>
            </w:r>
          </w:p>
        </w:tc>
      </w:tr>
    </w:tbl>
    <w:p w14:paraId="71C260E5" w14:textId="77777777" w:rsidR="00F9018A" w:rsidRPr="00F9018A" w:rsidRDefault="00F9018A" w:rsidP="00F9018A">
      <w:pPr>
        <w:pStyle w:val="Default"/>
        <w:jc w:val="both"/>
        <w:rPr>
          <w:rFonts w:ascii="Inter" w:hAnsi="Inter" w:cstheme="majorHAnsi"/>
          <w:bCs/>
          <w:color w:val="0070C0"/>
          <w:sz w:val="28"/>
          <w:szCs w:val="28"/>
        </w:rPr>
      </w:pPr>
    </w:p>
    <w:p w14:paraId="462843B8" w14:textId="77777777" w:rsidR="00757F01" w:rsidRPr="00757F01" w:rsidRDefault="00333090" w:rsidP="00757F01">
      <w:pPr>
        <w:rPr>
          <w:rFonts w:ascii="Inter" w:hAnsi="Inter"/>
          <w:color w:val="0070C0"/>
          <w:lang w:eastAsia="en-GB"/>
        </w:rPr>
      </w:pPr>
      <w:r w:rsidRPr="00757F01">
        <w:rPr>
          <w:rFonts w:ascii="Inter" w:hAnsi="Inter"/>
          <w:color w:val="0070C0"/>
          <w:lang w:eastAsia="en-GB"/>
        </w:rPr>
        <w:t>Purpose of this Policy</w:t>
      </w:r>
    </w:p>
    <w:p w14:paraId="4A9B1FA9" w14:textId="0A966188" w:rsidR="00333090" w:rsidRPr="00333090" w:rsidRDefault="00333090" w:rsidP="00757F01">
      <w:pPr>
        <w:rPr>
          <w:lang w:eastAsia="en-GB"/>
        </w:rPr>
      </w:pPr>
      <w:r w:rsidRPr="00333090">
        <w:rPr>
          <w:rFonts w:ascii="Inter" w:hAnsi="Inter"/>
          <w:b w:val="0"/>
          <w:bCs/>
          <w:lang w:eastAsia="en-GB"/>
        </w:rPr>
        <w:t xml:space="preserve">Greenwich </w:t>
      </w:r>
      <w:r w:rsidR="0013707B">
        <w:rPr>
          <w:rFonts w:ascii="Inter" w:hAnsi="Inter"/>
          <w:b w:val="0"/>
          <w:bCs/>
          <w:lang w:eastAsia="en-GB"/>
        </w:rPr>
        <w:t>Homeless Project</w:t>
      </w:r>
      <w:r w:rsidRPr="00333090">
        <w:rPr>
          <w:rFonts w:ascii="Inter" w:hAnsi="Inter"/>
          <w:b w:val="0"/>
          <w:bCs/>
          <w:lang w:eastAsia="en-GB"/>
        </w:rPr>
        <w:t xml:space="preserve"> (G</w:t>
      </w:r>
      <w:r w:rsidR="0013707B">
        <w:rPr>
          <w:rFonts w:ascii="Inter" w:hAnsi="Inter"/>
          <w:b w:val="0"/>
          <w:bCs/>
          <w:lang w:eastAsia="en-GB"/>
        </w:rPr>
        <w:t>HP</w:t>
      </w:r>
      <w:r w:rsidRPr="00333090">
        <w:rPr>
          <w:rFonts w:ascii="Inter" w:hAnsi="Inter"/>
          <w:b w:val="0"/>
          <w:bCs/>
          <w:lang w:eastAsia="en-GB"/>
        </w:rPr>
        <w:t>) is committed to delivering safe, respectful and high-quality services. We welcome all feedback, including complaints, as an opportunity to resolve concerns, learn, and improve.</w:t>
      </w:r>
      <w:r w:rsidR="0013707B">
        <w:rPr>
          <w:rFonts w:ascii="Inter" w:hAnsi="Inter"/>
          <w:b w:val="0"/>
          <w:bCs/>
          <w:lang w:eastAsia="en-GB"/>
        </w:rPr>
        <w:t xml:space="preserve"> </w:t>
      </w:r>
      <w:r w:rsidRPr="00333090">
        <w:rPr>
          <w:rFonts w:ascii="Inter" w:hAnsi="Inter"/>
          <w:b w:val="0"/>
          <w:bCs/>
          <w:lang w:eastAsia="en-GB"/>
        </w:rPr>
        <w:t>This policy sets out how complaints can be made, how they will be handled, and the rights of those raising concerns</w:t>
      </w:r>
      <w:r w:rsidR="0013707B">
        <w:rPr>
          <w:rFonts w:ascii="Inter" w:hAnsi="Inter"/>
          <w:b w:val="0"/>
          <w:bCs/>
          <w:lang w:eastAsia="en-GB"/>
        </w:rPr>
        <w:t xml:space="preserve">. </w:t>
      </w:r>
      <w:r w:rsidRPr="00333090">
        <w:rPr>
          <w:rFonts w:ascii="Inter" w:hAnsi="Inter"/>
          <w:b w:val="0"/>
          <w:bCs/>
          <w:lang w:eastAsia="en-GB"/>
        </w:rPr>
        <w:t xml:space="preserve">This procedure applies to all </w:t>
      </w:r>
      <w:r w:rsidR="006C00EA">
        <w:rPr>
          <w:rFonts w:ascii="Inter" w:hAnsi="Inter"/>
          <w:b w:val="0"/>
          <w:bCs/>
          <w:lang w:eastAsia="en-GB"/>
        </w:rPr>
        <w:t xml:space="preserve">volunteers, </w:t>
      </w:r>
      <w:r w:rsidRPr="00333090">
        <w:rPr>
          <w:rFonts w:ascii="Inter" w:hAnsi="Inter"/>
          <w:b w:val="0"/>
          <w:bCs/>
          <w:lang w:eastAsia="en-GB"/>
        </w:rPr>
        <w:t>guests, visitors</w:t>
      </w:r>
      <w:r w:rsidR="006C00EA">
        <w:rPr>
          <w:rFonts w:ascii="Inter" w:hAnsi="Inter"/>
          <w:b w:val="0"/>
          <w:bCs/>
          <w:lang w:eastAsia="en-GB"/>
        </w:rPr>
        <w:t xml:space="preserve"> and members of the public. </w:t>
      </w:r>
      <w:r w:rsidRPr="00333090">
        <w:rPr>
          <w:rFonts w:ascii="Inter" w:hAnsi="Inter"/>
          <w:b w:val="0"/>
          <w:bCs/>
          <w:lang w:eastAsia="en-GB"/>
        </w:rPr>
        <w:t xml:space="preserve">Staff complaints are covered separately under </w:t>
      </w:r>
      <w:r w:rsidR="006C00EA">
        <w:rPr>
          <w:rFonts w:ascii="Inter" w:hAnsi="Inter"/>
          <w:b w:val="0"/>
          <w:bCs/>
          <w:lang w:eastAsia="en-GB"/>
        </w:rPr>
        <w:t>GHP’s</w:t>
      </w:r>
      <w:r w:rsidRPr="00333090">
        <w:rPr>
          <w:rFonts w:ascii="Inter" w:hAnsi="Inter"/>
          <w:b w:val="0"/>
          <w:bCs/>
          <w:lang w:eastAsia="en-GB"/>
        </w:rPr>
        <w:t xml:space="preserve"> grievance and disciplinary procedures.</w:t>
      </w:r>
    </w:p>
    <w:p w14:paraId="0009FCD7" w14:textId="77777777" w:rsidR="00757F01" w:rsidRDefault="00757F01" w:rsidP="00757F01">
      <w:pPr>
        <w:rPr>
          <w:lang w:eastAsia="en-GB"/>
        </w:rPr>
      </w:pPr>
    </w:p>
    <w:p w14:paraId="45273A23" w14:textId="77777777" w:rsidR="00757F01" w:rsidRPr="00757F01" w:rsidRDefault="00333090" w:rsidP="00757F01">
      <w:pPr>
        <w:rPr>
          <w:rFonts w:ascii="Inter" w:hAnsi="Inter"/>
          <w:color w:val="0070C0"/>
          <w:lang w:eastAsia="en-GB"/>
        </w:rPr>
      </w:pPr>
      <w:r w:rsidRPr="00757F01">
        <w:rPr>
          <w:rFonts w:ascii="Inter" w:hAnsi="Inter"/>
          <w:color w:val="0070C0"/>
          <w:lang w:eastAsia="en-GB"/>
        </w:rPr>
        <w:t>Our Commitments</w:t>
      </w:r>
    </w:p>
    <w:p w14:paraId="28337C3B" w14:textId="77777777" w:rsidR="00757F01" w:rsidRDefault="006C00EA" w:rsidP="00757F01">
      <w:pPr>
        <w:rPr>
          <w:rFonts w:ascii="Inter" w:hAnsi="Inter"/>
          <w:b w:val="0"/>
          <w:bCs/>
          <w:lang w:eastAsia="en-GB"/>
        </w:rPr>
      </w:pPr>
      <w:r>
        <w:rPr>
          <w:rFonts w:ascii="Inter" w:hAnsi="Inter"/>
          <w:b w:val="0"/>
          <w:bCs/>
          <w:lang w:eastAsia="en-GB"/>
        </w:rPr>
        <w:t>GHP c</w:t>
      </w:r>
      <w:r w:rsidR="00333090" w:rsidRPr="00333090">
        <w:rPr>
          <w:rFonts w:ascii="Inter" w:hAnsi="Inter"/>
          <w:b w:val="0"/>
          <w:bCs/>
          <w:lang w:eastAsia="en-GB"/>
        </w:rPr>
        <w:t>ommits to:</w:t>
      </w:r>
    </w:p>
    <w:p w14:paraId="426675FE"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Treating all complaints seriously, fairly and promptly</w:t>
      </w:r>
    </w:p>
    <w:p w14:paraId="1B636300"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Ensuring the process is accessible to everyone, including those with disabilities, language barriers or support needs</w:t>
      </w:r>
    </w:p>
    <w:p w14:paraId="7F19D2DE"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Making reasonable adjustments under the Equality Act 2010</w:t>
      </w:r>
    </w:p>
    <w:p w14:paraId="574C7FF3"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 xml:space="preserve">Handling personal information in line with </w:t>
      </w:r>
      <w:r w:rsidR="006C00EA" w:rsidRPr="00757F01">
        <w:rPr>
          <w:rFonts w:ascii="Inter" w:hAnsi="Inter"/>
          <w:b w:val="0"/>
          <w:bCs/>
          <w:lang w:eastAsia="en-GB"/>
        </w:rPr>
        <w:t xml:space="preserve">our </w:t>
      </w:r>
      <w:r w:rsidRPr="00757F01">
        <w:rPr>
          <w:rFonts w:ascii="Inter" w:hAnsi="Inter"/>
          <w:b w:val="0"/>
          <w:bCs/>
          <w:lang w:eastAsia="en-GB"/>
        </w:rPr>
        <w:t xml:space="preserve">GDPR </w:t>
      </w:r>
      <w:r w:rsidR="006C00EA" w:rsidRPr="00757F01">
        <w:rPr>
          <w:rFonts w:ascii="Inter" w:hAnsi="Inter"/>
          <w:b w:val="0"/>
          <w:bCs/>
          <w:lang w:eastAsia="en-GB"/>
        </w:rPr>
        <w:t xml:space="preserve">policy </w:t>
      </w:r>
    </w:p>
    <w:p w14:paraId="6BF4D5C4"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Ensuring no-one is treated unfairly for raising a complaint</w:t>
      </w:r>
    </w:p>
    <w:p w14:paraId="61FAA3DA"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Ensuring learning from complaints informs service improvements</w:t>
      </w:r>
    </w:p>
    <w:p w14:paraId="1616DD76" w14:textId="77777777" w:rsidR="00757F01" w:rsidRDefault="00333090" w:rsidP="00757F01">
      <w:pPr>
        <w:pStyle w:val="ListParagraph"/>
        <w:numPr>
          <w:ilvl w:val="0"/>
          <w:numId w:val="18"/>
        </w:numPr>
        <w:rPr>
          <w:rFonts w:ascii="Inter" w:hAnsi="Inter"/>
          <w:b w:val="0"/>
          <w:bCs/>
          <w:lang w:eastAsia="en-GB"/>
        </w:rPr>
      </w:pPr>
      <w:r w:rsidRPr="00757F01">
        <w:rPr>
          <w:rFonts w:ascii="Inter" w:hAnsi="Inter"/>
          <w:b w:val="0"/>
          <w:bCs/>
          <w:lang w:eastAsia="en-GB"/>
        </w:rPr>
        <w:t xml:space="preserve">Cooperating with external bodies such as the Charity Commission, Local Authority Safeguarding Teams, and the Information Commissioner’s Office (ICO) </w:t>
      </w:r>
    </w:p>
    <w:p w14:paraId="5E95825E" w14:textId="43B872BF" w:rsidR="006C00EA" w:rsidRPr="00757F01" w:rsidRDefault="00333090" w:rsidP="00757F01">
      <w:pPr>
        <w:pStyle w:val="ListParagraph"/>
        <w:rPr>
          <w:rFonts w:ascii="Inter" w:hAnsi="Inter"/>
          <w:b w:val="0"/>
          <w:bCs/>
          <w:lang w:eastAsia="en-GB"/>
        </w:rPr>
      </w:pPr>
      <w:r w:rsidRPr="00757F01">
        <w:rPr>
          <w:rFonts w:ascii="Inter" w:hAnsi="Inter"/>
          <w:b w:val="0"/>
          <w:bCs/>
          <w:lang w:eastAsia="en-GB"/>
        </w:rPr>
        <w:t>when appropriate</w:t>
      </w:r>
    </w:p>
    <w:p w14:paraId="12A6EDD6" w14:textId="77777777" w:rsidR="00757F01" w:rsidRDefault="00757F01" w:rsidP="00757F01">
      <w:pPr>
        <w:rPr>
          <w:lang w:eastAsia="en-GB"/>
        </w:rPr>
      </w:pPr>
    </w:p>
    <w:p w14:paraId="0D38B417" w14:textId="77777777" w:rsidR="00757F01" w:rsidRPr="00757F01" w:rsidRDefault="00333090" w:rsidP="00757F01">
      <w:pPr>
        <w:rPr>
          <w:rFonts w:ascii="Inter" w:hAnsi="Inter"/>
          <w:color w:val="0070C0"/>
          <w:lang w:eastAsia="en-GB"/>
        </w:rPr>
      </w:pPr>
      <w:r w:rsidRPr="00757F01">
        <w:rPr>
          <w:rFonts w:ascii="Inter" w:hAnsi="Inter"/>
          <w:color w:val="0070C0"/>
          <w:lang w:eastAsia="en-GB"/>
        </w:rPr>
        <w:t>What Is a Complaint?</w:t>
      </w:r>
    </w:p>
    <w:p w14:paraId="2488C0F9" w14:textId="77777777" w:rsidR="00840121" w:rsidRDefault="00333090" w:rsidP="00840121">
      <w:pPr>
        <w:rPr>
          <w:rFonts w:ascii="Inter" w:hAnsi="Inter"/>
          <w:b w:val="0"/>
          <w:bCs/>
          <w:lang w:eastAsia="en-GB"/>
        </w:rPr>
      </w:pPr>
      <w:r w:rsidRPr="00333090">
        <w:rPr>
          <w:rFonts w:ascii="Inter" w:hAnsi="Inter"/>
          <w:b w:val="0"/>
          <w:bCs/>
          <w:lang w:eastAsia="en-GB"/>
        </w:rPr>
        <w:t>A complaint is any expression of dissatisfaction about:</w:t>
      </w:r>
    </w:p>
    <w:p w14:paraId="033B5E0F" w14:textId="77777777" w:rsidR="00840121" w:rsidRDefault="00CF7882" w:rsidP="00840121">
      <w:pPr>
        <w:pStyle w:val="ListParagraph"/>
        <w:numPr>
          <w:ilvl w:val="0"/>
          <w:numId w:val="19"/>
        </w:numPr>
        <w:rPr>
          <w:rFonts w:ascii="Inter" w:hAnsi="Inter"/>
          <w:b w:val="0"/>
          <w:bCs/>
          <w:lang w:eastAsia="en-GB"/>
        </w:rPr>
      </w:pPr>
      <w:r w:rsidRPr="00840121">
        <w:rPr>
          <w:rFonts w:ascii="Inter" w:hAnsi="Inter"/>
          <w:b w:val="0"/>
          <w:bCs/>
          <w:lang w:eastAsia="en-GB"/>
        </w:rPr>
        <w:t>The safety, quality, accessibility or any other aspect of GHP’s work</w:t>
      </w:r>
    </w:p>
    <w:p w14:paraId="591B1FEF" w14:textId="77777777" w:rsidR="00840121" w:rsidRDefault="00333090" w:rsidP="00840121">
      <w:pPr>
        <w:pStyle w:val="ListParagraph"/>
        <w:numPr>
          <w:ilvl w:val="0"/>
          <w:numId w:val="19"/>
        </w:numPr>
        <w:rPr>
          <w:rFonts w:ascii="Inter" w:hAnsi="Inter"/>
          <w:b w:val="0"/>
          <w:bCs/>
          <w:lang w:eastAsia="en-GB"/>
        </w:rPr>
      </w:pPr>
      <w:r w:rsidRPr="00840121">
        <w:rPr>
          <w:rFonts w:ascii="Inter" w:hAnsi="Inter"/>
          <w:b w:val="0"/>
          <w:bCs/>
          <w:lang w:eastAsia="en-GB"/>
        </w:rPr>
        <w:t xml:space="preserve">The services provided by </w:t>
      </w:r>
      <w:r w:rsidR="006C00EA" w:rsidRPr="00840121">
        <w:rPr>
          <w:rFonts w:ascii="Inter" w:hAnsi="Inter"/>
          <w:b w:val="0"/>
          <w:bCs/>
          <w:lang w:eastAsia="en-GB"/>
        </w:rPr>
        <w:t>GHP</w:t>
      </w:r>
    </w:p>
    <w:p w14:paraId="10235C09" w14:textId="77777777" w:rsidR="00840121" w:rsidRDefault="00333090" w:rsidP="00840121">
      <w:pPr>
        <w:pStyle w:val="ListParagraph"/>
        <w:numPr>
          <w:ilvl w:val="0"/>
          <w:numId w:val="19"/>
        </w:numPr>
        <w:rPr>
          <w:rFonts w:ascii="Inter" w:hAnsi="Inter"/>
          <w:b w:val="0"/>
          <w:bCs/>
          <w:lang w:eastAsia="en-GB"/>
        </w:rPr>
      </w:pPr>
      <w:r w:rsidRPr="00840121">
        <w:rPr>
          <w:rFonts w:ascii="Inter" w:hAnsi="Inter"/>
          <w:b w:val="0"/>
          <w:bCs/>
          <w:lang w:eastAsia="en-GB"/>
        </w:rPr>
        <w:t xml:space="preserve">The behaviour or actions of staff, </w:t>
      </w:r>
      <w:r w:rsidR="00CF7882" w:rsidRPr="00840121">
        <w:rPr>
          <w:rFonts w:ascii="Inter" w:hAnsi="Inter"/>
          <w:b w:val="0"/>
          <w:bCs/>
          <w:lang w:eastAsia="en-GB"/>
        </w:rPr>
        <w:t xml:space="preserve">other </w:t>
      </w:r>
      <w:r w:rsidRPr="00840121">
        <w:rPr>
          <w:rFonts w:ascii="Inter" w:hAnsi="Inter"/>
          <w:b w:val="0"/>
          <w:bCs/>
          <w:lang w:eastAsia="en-GB"/>
        </w:rPr>
        <w:t xml:space="preserve">volunteers, </w:t>
      </w:r>
      <w:r w:rsidR="00CF7882" w:rsidRPr="00840121">
        <w:rPr>
          <w:rFonts w:ascii="Inter" w:hAnsi="Inter"/>
          <w:b w:val="0"/>
          <w:bCs/>
          <w:lang w:eastAsia="en-GB"/>
        </w:rPr>
        <w:t xml:space="preserve">or </w:t>
      </w:r>
      <w:r w:rsidRPr="00840121">
        <w:rPr>
          <w:rFonts w:ascii="Inter" w:hAnsi="Inter"/>
          <w:b w:val="0"/>
          <w:bCs/>
          <w:lang w:eastAsia="en-GB"/>
        </w:rPr>
        <w:t xml:space="preserve">trustees </w:t>
      </w:r>
    </w:p>
    <w:p w14:paraId="2E1B0561" w14:textId="378E6E08" w:rsidR="00333090" w:rsidRPr="00840121" w:rsidRDefault="00333090" w:rsidP="00840121">
      <w:pPr>
        <w:pStyle w:val="ListParagraph"/>
        <w:numPr>
          <w:ilvl w:val="0"/>
          <w:numId w:val="19"/>
        </w:numPr>
        <w:rPr>
          <w:rFonts w:ascii="Inter" w:hAnsi="Inter"/>
          <w:b w:val="0"/>
          <w:bCs/>
          <w:lang w:eastAsia="en-GB"/>
        </w:rPr>
      </w:pPr>
      <w:r w:rsidRPr="00840121">
        <w:rPr>
          <w:rFonts w:ascii="Inter" w:hAnsi="Inter"/>
          <w:b w:val="0"/>
          <w:bCs/>
          <w:lang w:eastAsia="en-GB"/>
        </w:rPr>
        <w:t xml:space="preserve">Decisions made by </w:t>
      </w:r>
      <w:r w:rsidR="00CF7882" w:rsidRPr="00840121">
        <w:rPr>
          <w:rFonts w:ascii="Inter" w:hAnsi="Inter"/>
          <w:b w:val="0"/>
          <w:bCs/>
          <w:lang w:eastAsia="en-GB"/>
        </w:rPr>
        <w:t>GHP</w:t>
      </w:r>
      <w:r w:rsidR="00840121">
        <w:rPr>
          <w:rFonts w:ascii="Inter" w:hAnsi="Inter"/>
          <w:b w:val="0"/>
          <w:bCs/>
          <w:lang w:eastAsia="en-GB"/>
        </w:rPr>
        <w:t>.</w:t>
      </w:r>
    </w:p>
    <w:p w14:paraId="6BA5BE85" w14:textId="77777777" w:rsidR="00757F01" w:rsidRDefault="00333090" w:rsidP="00333090">
      <w:pPr>
        <w:spacing w:before="100" w:beforeAutospacing="1" w:after="100" w:afterAutospacing="1"/>
        <w:rPr>
          <w:rFonts w:ascii="Inter" w:hAnsi="Inter"/>
          <w:b w:val="0"/>
          <w:bCs/>
          <w:lang w:eastAsia="en-GB"/>
        </w:rPr>
      </w:pPr>
      <w:r w:rsidRPr="00333090">
        <w:rPr>
          <w:rFonts w:ascii="Inter" w:hAnsi="Inter"/>
          <w:b w:val="0"/>
          <w:bCs/>
          <w:lang w:eastAsia="en-GB"/>
        </w:rPr>
        <w:t>Complaints can be</w:t>
      </w:r>
      <w:r w:rsidR="00757F01">
        <w:rPr>
          <w:rFonts w:ascii="Inter" w:hAnsi="Inter"/>
          <w:b w:val="0"/>
          <w:bCs/>
          <w:lang w:eastAsia="en-GB"/>
        </w:rPr>
        <w:t xml:space="preserve"> v</w:t>
      </w:r>
      <w:r w:rsidRPr="00333090">
        <w:rPr>
          <w:rFonts w:ascii="Inter" w:hAnsi="Inter"/>
          <w:b w:val="0"/>
          <w:bCs/>
          <w:lang w:eastAsia="en-GB"/>
        </w:rPr>
        <w:t>erbal</w:t>
      </w:r>
      <w:r w:rsidR="00757F01">
        <w:rPr>
          <w:rFonts w:ascii="Inter" w:hAnsi="Inter"/>
          <w:b w:val="0"/>
          <w:bCs/>
          <w:lang w:eastAsia="en-GB"/>
        </w:rPr>
        <w:t>, w</w:t>
      </w:r>
      <w:r w:rsidRPr="00333090">
        <w:rPr>
          <w:rFonts w:ascii="Inter" w:hAnsi="Inter"/>
          <w:b w:val="0"/>
          <w:bCs/>
          <w:lang w:eastAsia="en-GB"/>
        </w:rPr>
        <w:t>ritten</w:t>
      </w:r>
      <w:r w:rsidR="00757F01">
        <w:rPr>
          <w:rFonts w:ascii="Inter" w:hAnsi="Inter"/>
          <w:b w:val="0"/>
          <w:bCs/>
          <w:lang w:eastAsia="en-GB"/>
        </w:rPr>
        <w:t>, t</w:t>
      </w:r>
      <w:r w:rsidRPr="00333090">
        <w:rPr>
          <w:rFonts w:ascii="Inter" w:hAnsi="Inter"/>
          <w:b w:val="0"/>
          <w:bCs/>
          <w:lang w:eastAsia="en-GB"/>
        </w:rPr>
        <w:t>hrough an advocate or representative</w:t>
      </w:r>
      <w:r w:rsidR="00757F01">
        <w:rPr>
          <w:rFonts w:ascii="Inter" w:hAnsi="Inter"/>
          <w:b w:val="0"/>
          <w:bCs/>
          <w:lang w:eastAsia="en-GB"/>
        </w:rPr>
        <w:t xml:space="preserve"> or a</w:t>
      </w:r>
      <w:r w:rsidRPr="00333090">
        <w:rPr>
          <w:rFonts w:ascii="Inter" w:hAnsi="Inter"/>
          <w:b w:val="0"/>
          <w:bCs/>
          <w:lang w:eastAsia="en-GB"/>
        </w:rPr>
        <w:t>nonymous (though this may limit investigation)</w:t>
      </w:r>
      <w:r w:rsidR="00757F01">
        <w:rPr>
          <w:rFonts w:ascii="Inter" w:hAnsi="Inter"/>
          <w:b w:val="0"/>
          <w:bCs/>
          <w:lang w:eastAsia="en-GB"/>
        </w:rPr>
        <w:t>.</w:t>
      </w:r>
    </w:p>
    <w:p w14:paraId="025242BC" w14:textId="77777777" w:rsidR="00840121" w:rsidRDefault="00333090" w:rsidP="00840121">
      <w:pPr>
        <w:spacing w:before="100" w:beforeAutospacing="1" w:after="100" w:afterAutospacing="1"/>
        <w:rPr>
          <w:rFonts w:ascii="Inter" w:hAnsi="Inter"/>
          <w:b w:val="0"/>
          <w:bCs/>
          <w:lang w:eastAsia="en-GB"/>
        </w:rPr>
      </w:pPr>
      <w:r w:rsidRPr="00840121">
        <w:rPr>
          <w:rFonts w:ascii="Inter" w:hAnsi="Inter"/>
          <w:b w:val="0"/>
          <w:bCs/>
          <w:lang w:eastAsia="en-GB"/>
        </w:rPr>
        <w:t>S</w:t>
      </w:r>
      <w:r w:rsidR="00840121">
        <w:rPr>
          <w:rFonts w:ascii="Inter" w:hAnsi="Inter"/>
          <w:b w:val="0"/>
          <w:bCs/>
          <w:lang w:eastAsia="en-GB"/>
        </w:rPr>
        <w:t>ome issues are governed by different policies and procedures:</w:t>
      </w:r>
    </w:p>
    <w:p w14:paraId="63749103" w14:textId="184810BC" w:rsidR="00840121" w:rsidRPr="00840121" w:rsidRDefault="00840121" w:rsidP="00840121">
      <w:pPr>
        <w:pStyle w:val="ListParagraph"/>
        <w:numPr>
          <w:ilvl w:val="0"/>
          <w:numId w:val="21"/>
        </w:numPr>
        <w:spacing w:before="100" w:beforeAutospacing="1" w:after="100" w:afterAutospacing="1"/>
        <w:rPr>
          <w:rFonts w:ascii="Inter" w:hAnsi="Inter"/>
          <w:b w:val="0"/>
          <w:bCs/>
          <w:lang w:eastAsia="en-GB"/>
        </w:rPr>
      </w:pPr>
      <w:r w:rsidRPr="00840121">
        <w:rPr>
          <w:rFonts w:ascii="Inter" w:hAnsi="Inter"/>
          <w:b w:val="0"/>
          <w:bCs/>
          <w:lang w:eastAsia="en-GB"/>
        </w:rPr>
        <w:lastRenderedPageBreak/>
        <w:t>S</w:t>
      </w:r>
      <w:r w:rsidR="00333090" w:rsidRPr="00840121">
        <w:rPr>
          <w:rFonts w:ascii="Inter" w:hAnsi="Inter"/>
          <w:b w:val="0"/>
          <w:bCs/>
          <w:lang w:eastAsia="en-GB"/>
        </w:rPr>
        <w:t xml:space="preserve">afeguarding concerns </w:t>
      </w:r>
      <w:r w:rsidR="00757F01" w:rsidRPr="00840121">
        <w:rPr>
          <w:rFonts w:ascii="Inter" w:hAnsi="Inter"/>
          <w:b w:val="0"/>
          <w:bCs/>
          <w:lang w:eastAsia="en-GB"/>
        </w:rPr>
        <w:t>are</w:t>
      </w:r>
      <w:r w:rsidR="00333090" w:rsidRPr="00840121">
        <w:rPr>
          <w:rFonts w:ascii="Inter" w:hAnsi="Inter"/>
          <w:b w:val="0"/>
          <w:bCs/>
          <w:lang w:eastAsia="en-GB"/>
        </w:rPr>
        <w:t xml:space="preserve"> handled under </w:t>
      </w:r>
      <w:r w:rsidR="00757F01" w:rsidRPr="00840121">
        <w:rPr>
          <w:rFonts w:ascii="Inter" w:hAnsi="Inter"/>
          <w:b w:val="0"/>
          <w:bCs/>
          <w:lang w:eastAsia="en-GB"/>
        </w:rPr>
        <w:t>GHP’s</w:t>
      </w:r>
      <w:r w:rsidR="00333090" w:rsidRPr="00840121">
        <w:rPr>
          <w:rFonts w:ascii="Inter" w:hAnsi="Inter"/>
          <w:b w:val="0"/>
          <w:bCs/>
          <w:lang w:eastAsia="en-GB"/>
        </w:rPr>
        <w:t xml:space="preserve"> Safeguarding </w:t>
      </w:r>
      <w:r>
        <w:rPr>
          <w:rFonts w:ascii="Inter" w:hAnsi="Inter"/>
          <w:b w:val="0"/>
          <w:bCs/>
          <w:lang w:eastAsia="en-GB"/>
        </w:rPr>
        <w:t>p</w:t>
      </w:r>
      <w:r w:rsidR="00333090" w:rsidRPr="00840121">
        <w:rPr>
          <w:rFonts w:ascii="Inter" w:hAnsi="Inter"/>
          <w:b w:val="0"/>
          <w:bCs/>
          <w:lang w:eastAsia="en-GB"/>
        </w:rPr>
        <w:t xml:space="preserve">olicy </w:t>
      </w:r>
    </w:p>
    <w:p w14:paraId="057E9DD4" w14:textId="77777777" w:rsidR="00840121" w:rsidRDefault="00333090" w:rsidP="00840121">
      <w:pPr>
        <w:pStyle w:val="ListParagraph"/>
        <w:numPr>
          <w:ilvl w:val="0"/>
          <w:numId w:val="20"/>
        </w:numPr>
        <w:spacing w:before="100" w:beforeAutospacing="1" w:after="100" w:afterAutospacing="1"/>
        <w:rPr>
          <w:rFonts w:ascii="Inter" w:hAnsi="Inter"/>
          <w:b w:val="0"/>
          <w:bCs/>
          <w:lang w:eastAsia="en-GB"/>
        </w:rPr>
      </w:pPr>
      <w:r w:rsidRPr="00840121">
        <w:rPr>
          <w:rFonts w:ascii="Inter" w:hAnsi="Inter"/>
          <w:b w:val="0"/>
          <w:bCs/>
          <w:lang w:eastAsia="en-GB"/>
        </w:rPr>
        <w:t>Data protection complaint</w:t>
      </w:r>
      <w:r w:rsidR="00757F01" w:rsidRPr="00840121">
        <w:rPr>
          <w:rFonts w:ascii="Inter" w:hAnsi="Inter"/>
          <w:b w:val="0"/>
          <w:bCs/>
          <w:lang w:eastAsia="en-GB"/>
        </w:rPr>
        <w:t>s</w:t>
      </w:r>
      <w:r w:rsidR="00616BEC" w:rsidRPr="00840121">
        <w:rPr>
          <w:rFonts w:ascii="Inter" w:hAnsi="Inter"/>
          <w:b w:val="0"/>
          <w:bCs/>
          <w:lang w:eastAsia="en-GB"/>
        </w:rPr>
        <w:t xml:space="preserve"> are</w:t>
      </w:r>
      <w:r w:rsidR="00757F01" w:rsidRPr="00840121">
        <w:rPr>
          <w:rFonts w:ascii="Inter" w:hAnsi="Inter"/>
          <w:b w:val="0"/>
          <w:bCs/>
          <w:lang w:eastAsia="en-GB"/>
        </w:rPr>
        <w:t xml:space="preserve"> handled under our </w:t>
      </w:r>
      <w:r w:rsidR="001C6B52" w:rsidRPr="00840121">
        <w:rPr>
          <w:rFonts w:ascii="Inter" w:hAnsi="Inter"/>
          <w:b w:val="0"/>
          <w:bCs/>
          <w:lang w:eastAsia="en-GB"/>
        </w:rPr>
        <w:t xml:space="preserve">GDPR policy </w:t>
      </w:r>
    </w:p>
    <w:p w14:paraId="7D79ABF5" w14:textId="428E444D" w:rsidR="00840121" w:rsidRDefault="00616BEC" w:rsidP="00840121">
      <w:pPr>
        <w:pStyle w:val="ListParagraph"/>
        <w:numPr>
          <w:ilvl w:val="0"/>
          <w:numId w:val="20"/>
        </w:numPr>
        <w:spacing w:before="100" w:beforeAutospacing="1" w:after="100" w:afterAutospacing="1"/>
        <w:rPr>
          <w:rFonts w:ascii="Inter" w:hAnsi="Inter"/>
          <w:b w:val="0"/>
          <w:bCs/>
          <w:lang w:eastAsia="en-GB"/>
        </w:rPr>
      </w:pPr>
      <w:r w:rsidRPr="00840121">
        <w:rPr>
          <w:rFonts w:ascii="Inter" w:hAnsi="Inter"/>
          <w:b w:val="0"/>
          <w:bCs/>
          <w:lang w:eastAsia="en-GB"/>
        </w:rPr>
        <w:t>Staff issues are dealt with through our Disciplinary and Grievance policy</w:t>
      </w:r>
    </w:p>
    <w:p w14:paraId="3A3A3AA6" w14:textId="4433420C" w:rsidR="00616BEC" w:rsidRPr="00840121" w:rsidRDefault="00333090" w:rsidP="00840121">
      <w:pPr>
        <w:pStyle w:val="ListParagraph"/>
        <w:numPr>
          <w:ilvl w:val="0"/>
          <w:numId w:val="20"/>
        </w:numPr>
        <w:spacing w:before="100" w:beforeAutospacing="1" w:after="100" w:afterAutospacing="1"/>
        <w:rPr>
          <w:rFonts w:ascii="Inter" w:hAnsi="Inter"/>
          <w:b w:val="0"/>
          <w:bCs/>
          <w:lang w:eastAsia="en-GB"/>
        </w:rPr>
      </w:pPr>
      <w:r w:rsidRPr="00840121">
        <w:rPr>
          <w:rFonts w:ascii="Inter" w:hAnsi="Inter"/>
          <w:b w:val="0"/>
          <w:bCs/>
          <w:lang w:eastAsia="en-GB"/>
        </w:rPr>
        <w:t xml:space="preserve">Serious incidents involving risk to </w:t>
      </w:r>
      <w:r w:rsidR="001C6B52" w:rsidRPr="00840121">
        <w:rPr>
          <w:rFonts w:ascii="Inter" w:hAnsi="Inter"/>
          <w:b w:val="0"/>
          <w:bCs/>
          <w:lang w:eastAsia="en-GB"/>
        </w:rPr>
        <w:t>staff, volunteers, guests or others which will be handled directly by our trustees</w:t>
      </w:r>
      <w:r w:rsidR="00616BEC" w:rsidRPr="00840121">
        <w:rPr>
          <w:rFonts w:ascii="Inter" w:hAnsi="Inter"/>
          <w:b w:val="0"/>
          <w:bCs/>
          <w:lang w:eastAsia="en-GB"/>
        </w:rPr>
        <w:t>.</w:t>
      </w:r>
    </w:p>
    <w:p w14:paraId="08F00A56" w14:textId="112116EA" w:rsidR="00C95834" w:rsidRPr="00C95834" w:rsidRDefault="00C95834" w:rsidP="00616BEC">
      <w:pPr>
        <w:rPr>
          <w:rFonts w:ascii="Inter" w:hAnsi="Inter"/>
          <w:b w:val="0"/>
          <w:bCs/>
          <w:lang w:eastAsia="en-GB"/>
        </w:rPr>
      </w:pPr>
      <w:r>
        <w:rPr>
          <w:rFonts w:ascii="Inter" w:hAnsi="Inter"/>
          <w:b w:val="0"/>
          <w:bCs/>
          <w:lang w:eastAsia="en-GB"/>
        </w:rPr>
        <w:t>I</w:t>
      </w:r>
      <w:r w:rsidRPr="00C95834">
        <w:rPr>
          <w:rFonts w:ascii="Inter" w:hAnsi="Inter"/>
          <w:b w:val="0"/>
          <w:bCs/>
          <w:lang w:eastAsia="en-GB"/>
        </w:rPr>
        <w:t xml:space="preserve">f a complaint contains information that indicates a safeguarding risk or concern, the safeguarding procedure will take </w:t>
      </w:r>
      <w:r w:rsidR="003159CF" w:rsidRPr="00C95834">
        <w:rPr>
          <w:rFonts w:ascii="Inter" w:hAnsi="Inter"/>
          <w:b w:val="0"/>
          <w:bCs/>
          <w:lang w:eastAsia="en-GB"/>
        </w:rPr>
        <w:t>precedence,</w:t>
      </w:r>
      <w:r w:rsidRPr="00C95834">
        <w:rPr>
          <w:rFonts w:ascii="Inter" w:hAnsi="Inter"/>
          <w:b w:val="0"/>
          <w:bCs/>
          <w:lang w:eastAsia="en-GB"/>
        </w:rPr>
        <w:t xml:space="preserve"> and the complaint will be managed in line with safeguarding duties.</w:t>
      </w:r>
    </w:p>
    <w:p w14:paraId="6932259A" w14:textId="77777777" w:rsidR="00C95834" w:rsidRDefault="00C95834" w:rsidP="00616BEC">
      <w:pPr>
        <w:rPr>
          <w:rFonts w:ascii="Inter" w:hAnsi="Inter"/>
          <w:color w:val="0070C0"/>
          <w:lang w:eastAsia="en-GB"/>
        </w:rPr>
      </w:pPr>
    </w:p>
    <w:p w14:paraId="4C760A9D" w14:textId="61893E91" w:rsidR="00616BEC" w:rsidRDefault="00333090" w:rsidP="00616BEC">
      <w:pPr>
        <w:rPr>
          <w:rFonts w:ascii="Inter" w:hAnsi="Inter"/>
          <w:color w:val="0070C0"/>
          <w:lang w:eastAsia="en-GB"/>
        </w:rPr>
      </w:pPr>
      <w:r w:rsidRPr="00616BEC">
        <w:rPr>
          <w:rFonts w:ascii="Inter" w:hAnsi="Inter"/>
          <w:color w:val="0070C0"/>
          <w:lang w:eastAsia="en-GB"/>
        </w:rPr>
        <w:t>Accessibility and Support</w:t>
      </w:r>
    </w:p>
    <w:p w14:paraId="7E1571DF" w14:textId="12DB6DEB" w:rsidR="00333090" w:rsidRPr="00333090" w:rsidRDefault="00616BEC" w:rsidP="009115B7">
      <w:pPr>
        <w:rPr>
          <w:rFonts w:ascii="Inter" w:hAnsi="Inter"/>
          <w:b w:val="0"/>
          <w:bCs/>
          <w:lang w:eastAsia="en-GB"/>
        </w:rPr>
      </w:pPr>
      <w:r>
        <w:rPr>
          <w:rFonts w:ascii="Inter" w:hAnsi="Inter"/>
          <w:b w:val="0"/>
          <w:bCs/>
          <w:lang w:eastAsia="en-GB"/>
        </w:rPr>
        <w:t>GHP</w:t>
      </w:r>
      <w:r w:rsidR="00333090" w:rsidRPr="00333090">
        <w:rPr>
          <w:rFonts w:ascii="Inter" w:hAnsi="Inter"/>
          <w:b w:val="0"/>
          <w:bCs/>
          <w:lang w:eastAsia="en-GB"/>
        </w:rPr>
        <w:t xml:space="preserve"> will ensure the complaints process is accessible by</w:t>
      </w:r>
      <w:r w:rsidR="009115B7">
        <w:rPr>
          <w:rFonts w:ascii="Inter" w:hAnsi="Inter"/>
          <w:b w:val="0"/>
          <w:bCs/>
          <w:lang w:eastAsia="en-GB"/>
        </w:rPr>
        <w:t xml:space="preserve"> a</w:t>
      </w:r>
      <w:r w:rsidR="00333090" w:rsidRPr="00333090">
        <w:rPr>
          <w:rFonts w:ascii="Inter" w:hAnsi="Inter"/>
          <w:b w:val="0"/>
          <w:bCs/>
          <w:lang w:eastAsia="en-GB"/>
        </w:rPr>
        <w:t>ccepting verbal complaint</w:t>
      </w:r>
      <w:r w:rsidR="009115B7">
        <w:rPr>
          <w:rFonts w:ascii="Inter" w:hAnsi="Inter"/>
          <w:b w:val="0"/>
          <w:bCs/>
          <w:lang w:eastAsia="en-GB"/>
        </w:rPr>
        <w:t>, p</w:t>
      </w:r>
      <w:r w:rsidR="00333090" w:rsidRPr="00333090">
        <w:rPr>
          <w:rFonts w:ascii="Inter" w:hAnsi="Inter"/>
          <w:b w:val="0"/>
          <w:bCs/>
          <w:lang w:eastAsia="en-GB"/>
        </w:rPr>
        <w:t>roviding translation or interpretation if needed</w:t>
      </w:r>
      <w:r w:rsidR="009115B7">
        <w:rPr>
          <w:rFonts w:ascii="Inter" w:hAnsi="Inter"/>
          <w:b w:val="0"/>
          <w:bCs/>
          <w:lang w:eastAsia="en-GB"/>
        </w:rPr>
        <w:t>, a</w:t>
      </w:r>
      <w:r w:rsidR="00333090" w:rsidRPr="00333090">
        <w:rPr>
          <w:rFonts w:ascii="Inter" w:hAnsi="Inter"/>
          <w:b w:val="0"/>
          <w:bCs/>
          <w:lang w:eastAsia="en-GB"/>
        </w:rPr>
        <w:t>llowing a representative, support worker or advocate to complain on someone’s behalf</w:t>
      </w:r>
      <w:r w:rsidR="009115B7">
        <w:rPr>
          <w:rFonts w:ascii="Inter" w:hAnsi="Inter"/>
          <w:b w:val="0"/>
          <w:bCs/>
          <w:lang w:eastAsia="en-GB"/>
        </w:rPr>
        <w:t>, h</w:t>
      </w:r>
      <w:r w:rsidR="00333090" w:rsidRPr="00333090">
        <w:rPr>
          <w:rFonts w:ascii="Inter" w:hAnsi="Inter"/>
          <w:b w:val="0"/>
          <w:bCs/>
          <w:lang w:eastAsia="en-GB"/>
        </w:rPr>
        <w:t>elping complainants to put concerns in writing</w:t>
      </w:r>
      <w:r w:rsidR="009115B7">
        <w:rPr>
          <w:rFonts w:ascii="Inter" w:hAnsi="Inter"/>
          <w:b w:val="0"/>
          <w:bCs/>
          <w:lang w:eastAsia="en-GB"/>
        </w:rPr>
        <w:t>, m</w:t>
      </w:r>
      <w:r w:rsidR="00333090" w:rsidRPr="00333090">
        <w:rPr>
          <w:rFonts w:ascii="Inter" w:hAnsi="Inter"/>
          <w:b w:val="0"/>
          <w:bCs/>
          <w:lang w:eastAsia="en-GB"/>
        </w:rPr>
        <w:t>aking reasonable adjustments for disabled complainants</w:t>
      </w:r>
      <w:r w:rsidR="009115B7">
        <w:rPr>
          <w:rFonts w:ascii="Inter" w:hAnsi="Inter"/>
          <w:b w:val="0"/>
          <w:bCs/>
          <w:lang w:eastAsia="en-GB"/>
        </w:rPr>
        <w:t>.</w:t>
      </w:r>
    </w:p>
    <w:p w14:paraId="662BA256" w14:textId="77777777" w:rsidR="0079058D" w:rsidRDefault="0079058D" w:rsidP="0079058D">
      <w:pPr>
        <w:rPr>
          <w:lang w:eastAsia="en-GB"/>
        </w:rPr>
      </w:pPr>
    </w:p>
    <w:p w14:paraId="18B5A331" w14:textId="77777777" w:rsidR="0079058D" w:rsidRPr="0079058D" w:rsidRDefault="00333090" w:rsidP="0079058D">
      <w:pPr>
        <w:rPr>
          <w:rFonts w:ascii="Inter" w:hAnsi="Inter"/>
          <w:color w:val="0070C0"/>
          <w:lang w:eastAsia="en-GB"/>
        </w:rPr>
      </w:pPr>
      <w:r w:rsidRPr="0079058D">
        <w:rPr>
          <w:rFonts w:ascii="Inter" w:hAnsi="Inter"/>
          <w:color w:val="0070C0"/>
          <w:lang w:eastAsia="en-GB"/>
        </w:rPr>
        <w:t>Making a Complaint</w:t>
      </w:r>
    </w:p>
    <w:p w14:paraId="53B85969" w14:textId="6028401B" w:rsidR="00333090" w:rsidRDefault="000A120A" w:rsidP="00664173">
      <w:pPr>
        <w:jc w:val="both"/>
        <w:rPr>
          <w:rFonts w:ascii="Inter" w:hAnsi="Inter"/>
          <w:b w:val="0"/>
          <w:bCs/>
          <w:lang w:eastAsia="en-GB"/>
        </w:rPr>
      </w:pPr>
      <w:r w:rsidRPr="00D76A9D">
        <w:rPr>
          <w:rFonts w:ascii="Inter" w:hAnsi="Inter"/>
          <w:b w:val="0"/>
          <w:bCs/>
          <w:lang w:eastAsia="en-GB"/>
        </w:rPr>
        <w:t>Once a compliant has been made</w:t>
      </w:r>
      <w:r w:rsidR="00D76A9D">
        <w:rPr>
          <w:rFonts w:ascii="Inter" w:hAnsi="Inter"/>
          <w:b w:val="0"/>
          <w:bCs/>
          <w:lang w:eastAsia="en-GB"/>
        </w:rPr>
        <w:t>, i</w:t>
      </w:r>
      <w:r w:rsidR="00D76A9D" w:rsidRPr="00D76A9D">
        <w:rPr>
          <w:rFonts w:ascii="Inter" w:hAnsi="Inter"/>
          <w:b w:val="0"/>
        </w:rPr>
        <w:t xml:space="preserve">t </w:t>
      </w:r>
      <w:r w:rsidR="00D76A9D">
        <w:rPr>
          <w:rFonts w:ascii="Inter" w:hAnsi="Inter"/>
          <w:b w:val="0"/>
        </w:rPr>
        <w:t>is</w:t>
      </w:r>
      <w:r w:rsidR="00D76A9D" w:rsidRPr="00D76A9D">
        <w:rPr>
          <w:rFonts w:ascii="Inter" w:hAnsi="Inter"/>
          <w:b w:val="0"/>
        </w:rPr>
        <w:t xml:space="preserve"> the duty of the</w:t>
      </w:r>
      <w:r w:rsidR="00D76A9D">
        <w:rPr>
          <w:rFonts w:ascii="Inter" w:hAnsi="Inter"/>
          <w:b w:val="0"/>
        </w:rPr>
        <w:t xml:space="preserve"> relevant</w:t>
      </w:r>
      <w:r w:rsidR="00D76A9D" w:rsidRPr="00D76A9D">
        <w:rPr>
          <w:rFonts w:ascii="Inter" w:hAnsi="Inter"/>
          <w:b w:val="0"/>
        </w:rPr>
        <w:t xml:space="preserve"> staff </w:t>
      </w:r>
      <w:r w:rsidR="00D76A9D">
        <w:rPr>
          <w:rFonts w:ascii="Inter" w:hAnsi="Inter"/>
          <w:b w:val="0"/>
        </w:rPr>
        <w:t xml:space="preserve">member </w:t>
      </w:r>
      <w:r w:rsidR="00D76A9D" w:rsidRPr="00D76A9D">
        <w:rPr>
          <w:rFonts w:ascii="Inter" w:hAnsi="Inter"/>
          <w:b w:val="0"/>
        </w:rPr>
        <w:t>to ensure details of verbal complaints are noted and that the complainant agrees with the notes</w:t>
      </w:r>
      <w:r w:rsidR="00664173">
        <w:rPr>
          <w:rFonts w:ascii="Inter" w:hAnsi="Inter"/>
          <w:b w:val="0"/>
        </w:rPr>
        <w:t xml:space="preserve"> and then the complaint passed</w:t>
      </w:r>
      <w:r w:rsidR="00333090" w:rsidRPr="00333090">
        <w:rPr>
          <w:rFonts w:ascii="Inter" w:hAnsi="Inter"/>
          <w:b w:val="0"/>
          <w:bCs/>
          <w:lang w:eastAsia="en-GB"/>
        </w:rPr>
        <w:t xml:space="preserve"> to the </w:t>
      </w:r>
      <w:r w:rsidR="00BE44CE">
        <w:rPr>
          <w:rFonts w:ascii="Inter" w:hAnsi="Inter"/>
          <w:b w:val="0"/>
          <w:bCs/>
          <w:lang w:eastAsia="en-GB"/>
        </w:rPr>
        <w:t>CEO</w:t>
      </w:r>
      <w:r w:rsidR="00664173">
        <w:rPr>
          <w:rFonts w:ascii="Inter" w:hAnsi="Inter"/>
          <w:b w:val="0"/>
          <w:bCs/>
          <w:lang w:eastAsia="en-GB"/>
        </w:rPr>
        <w:t xml:space="preserve"> within 24 hours. </w:t>
      </w:r>
    </w:p>
    <w:p w14:paraId="6B96A6A7" w14:textId="77777777" w:rsidR="00664173" w:rsidRDefault="00664173" w:rsidP="00664173">
      <w:pPr>
        <w:jc w:val="both"/>
        <w:rPr>
          <w:rFonts w:ascii="Inter" w:hAnsi="Inter"/>
          <w:b w:val="0"/>
          <w:bCs/>
          <w:lang w:eastAsia="en-GB"/>
        </w:rPr>
      </w:pPr>
    </w:p>
    <w:p w14:paraId="374AF4B2" w14:textId="77777777" w:rsidR="005A63D3" w:rsidRPr="009E5D19" w:rsidRDefault="005A63D3" w:rsidP="009E5D19">
      <w:pPr>
        <w:pStyle w:val="ListParagraph"/>
        <w:numPr>
          <w:ilvl w:val="0"/>
          <w:numId w:val="22"/>
        </w:numPr>
        <w:ind w:left="426"/>
        <w:jc w:val="both"/>
        <w:rPr>
          <w:rFonts w:ascii="Inter" w:hAnsi="Inter"/>
          <w:b w:val="0"/>
          <w:bCs/>
          <w:color w:val="0070C0"/>
          <w:lang w:eastAsia="en-GB"/>
        </w:rPr>
      </w:pPr>
      <w:r w:rsidRPr="009E5D19">
        <w:rPr>
          <w:rFonts w:ascii="Inter" w:hAnsi="Inter"/>
          <w:b w:val="0"/>
          <w:bCs/>
          <w:color w:val="0070C0"/>
          <w:lang w:eastAsia="en-GB"/>
        </w:rPr>
        <w:t xml:space="preserve">Stage 1 </w:t>
      </w:r>
    </w:p>
    <w:p w14:paraId="4AF14E6A" w14:textId="77777777" w:rsidR="009E5D19" w:rsidRDefault="009E5D19" w:rsidP="009E5D19">
      <w:pPr>
        <w:rPr>
          <w:rFonts w:ascii="Inter" w:hAnsi="Inter"/>
          <w:b w:val="0"/>
          <w:bCs/>
          <w:lang w:eastAsia="en-GB"/>
        </w:rPr>
      </w:pPr>
    </w:p>
    <w:p w14:paraId="5F70BCDC" w14:textId="77777777" w:rsidR="009E5D19" w:rsidRPr="005A63D3" w:rsidRDefault="009E5D19" w:rsidP="009E5D19">
      <w:pPr>
        <w:pStyle w:val="ListParagraph"/>
        <w:ind w:left="426"/>
        <w:rPr>
          <w:rFonts w:ascii="Inter" w:hAnsi="Inter"/>
          <w:b w:val="0"/>
          <w:bCs/>
          <w:lang w:eastAsia="en-GB"/>
        </w:rPr>
      </w:pPr>
      <w:r w:rsidRPr="005A63D3">
        <w:rPr>
          <w:rFonts w:ascii="Inter" w:hAnsi="Inter"/>
          <w:b w:val="0"/>
          <w:bCs/>
          <w:lang w:eastAsia="en-GB"/>
        </w:rPr>
        <w:t>The CEO will seek an early resolution (stage 1) to the complaint by following this procedure: acknowledge the complaint within 3 working days, agree with the complainant how best to resolve the issue, support them to express their concerns clearly if needed. They will then investigate the complaint by reviewing the written complaint, speak with relevant staff or volunteers, seeking any further clarification from the complainant and then attempting to resolve the issue promptly, normally within 10 working days. At the end of the process the complainant will receive: a written outcome, unless it was purely informal, an explanation of any action taken, and details of their right to escalate to stage 2 if unsatisfied. If the complaint is about the CEO, Stage 1 will be handled by the Chair of Trustees.</w:t>
      </w:r>
    </w:p>
    <w:p w14:paraId="1DF82F95" w14:textId="77777777" w:rsidR="009E5D19" w:rsidRDefault="009E5D19" w:rsidP="009E5D19">
      <w:pPr>
        <w:rPr>
          <w:rFonts w:ascii="Inter" w:hAnsi="Inter"/>
          <w:b w:val="0"/>
          <w:bCs/>
          <w:lang w:eastAsia="en-GB"/>
        </w:rPr>
      </w:pPr>
    </w:p>
    <w:p w14:paraId="5838B735" w14:textId="77777777" w:rsidR="009E5D19" w:rsidRPr="009E5D19" w:rsidRDefault="009E5D19" w:rsidP="009E5D19">
      <w:pPr>
        <w:pStyle w:val="ListParagraph"/>
        <w:numPr>
          <w:ilvl w:val="0"/>
          <w:numId w:val="22"/>
        </w:numPr>
        <w:ind w:left="426"/>
        <w:jc w:val="both"/>
        <w:rPr>
          <w:rFonts w:ascii="Inter" w:hAnsi="Inter"/>
          <w:b w:val="0"/>
          <w:bCs/>
          <w:color w:val="0070C0"/>
          <w:lang w:eastAsia="en-GB"/>
        </w:rPr>
      </w:pPr>
      <w:r w:rsidRPr="009E5D19">
        <w:rPr>
          <w:rFonts w:ascii="Inter" w:hAnsi="Inter"/>
          <w:b w:val="0"/>
          <w:bCs/>
          <w:color w:val="0070C0"/>
          <w:lang w:eastAsia="en-GB"/>
        </w:rPr>
        <w:t>Stage 2</w:t>
      </w:r>
    </w:p>
    <w:p w14:paraId="1214554B" w14:textId="5D74A256" w:rsidR="00333090" w:rsidRPr="00333090" w:rsidRDefault="000427B4" w:rsidP="00333090">
      <w:pPr>
        <w:spacing w:before="100" w:beforeAutospacing="1" w:after="100" w:afterAutospacing="1"/>
        <w:rPr>
          <w:rFonts w:ascii="Inter" w:hAnsi="Inter"/>
          <w:b w:val="0"/>
          <w:bCs/>
          <w:lang w:eastAsia="en-GB"/>
        </w:rPr>
      </w:pPr>
      <w:r w:rsidRPr="00333090">
        <w:rPr>
          <w:rFonts w:ascii="Inter" w:hAnsi="Inter"/>
          <w:b w:val="0"/>
          <w:bCs/>
          <w:lang w:eastAsia="en-GB"/>
        </w:rPr>
        <w:t>If the complainant is dissatisfied with the Stage 1 response, they may request a Stage 2 review.</w:t>
      </w:r>
      <w:r>
        <w:rPr>
          <w:rFonts w:ascii="Inter" w:hAnsi="Inter"/>
          <w:b w:val="0"/>
          <w:bCs/>
          <w:lang w:eastAsia="en-GB"/>
        </w:rPr>
        <w:t xml:space="preserve"> </w:t>
      </w:r>
      <w:r w:rsidRPr="00333090">
        <w:rPr>
          <w:rFonts w:ascii="Inter" w:hAnsi="Inter"/>
          <w:b w:val="0"/>
          <w:bCs/>
          <w:lang w:eastAsia="en-GB"/>
        </w:rPr>
        <w:t>This request may be</w:t>
      </w:r>
      <w:r>
        <w:rPr>
          <w:rFonts w:ascii="Inter" w:hAnsi="Inter"/>
          <w:b w:val="0"/>
          <w:bCs/>
          <w:lang w:eastAsia="en-GB"/>
        </w:rPr>
        <w:t xml:space="preserve"> written, v</w:t>
      </w:r>
      <w:r w:rsidRPr="00333090">
        <w:rPr>
          <w:rFonts w:ascii="Inter" w:hAnsi="Inter"/>
          <w:b w:val="0"/>
          <w:bCs/>
          <w:lang w:eastAsia="en-GB"/>
        </w:rPr>
        <w:t>erbal</w:t>
      </w:r>
      <w:r>
        <w:rPr>
          <w:rFonts w:ascii="Inter" w:hAnsi="Inter"/>
          <w:b w:val="0"/>
          <w:bCs/>
          <w:lang w:eastAsia="en-GB"/>
        </w:rPr>
        <w:t xml:space="preserve"> or t</w:t>
      </w:r>
      <w:r w:rsidRPr="00333090">
        <w:rPr>
          <w:rFonts w:ascii="Inter" w:hAnsi="Inter"/>
          <w:b w:val="0"/>
          <w:bCs/>
          <w:lang w:eastAsia="en-GB"/>
        </w:rPr>
        <w:t>hrough an advocate</w:t>
      </w:r>
      <w:r>
        <w:rPr>
          <w:rFonts w:ascii="Inter" w:hAnsi="Inter"/>
          <w:b w:val="0"/>
          <w:bCs/>
          <w:lang w:eastAsia="en-GB"/>
        </w:rPr>
        <w:t xml:space="preserve">. </w:t>
      </w:r>
      <w:r w:rsidR="00333090" w:rsidRPr="00333090">
        <w:rPr>
          <w:rFonts w:ascii="Inter" w:hAnsi="Inter"/>
          <w:b w:val="0"/>
          <w:bCs/>
          <w:lang w:eastAsia="en-GB"/>
        </w:rPr>
        <w:t>Support will be offered to put the complaint into writing if needed.</w:t>
      </w:r>
    </w:p>
    <w:p w14:paraId="775C4F3F" w14:textId="374B6026" w:rsidR="00333090" w:rsidRPr="00333090" w:rsidRDefault="00333090" w:rsidP="00333090">
      <w:pPr>
        <w:spacing w:before="100" w:beforeAutospacing="1" w:after="100" w:afterAutospacing="1"/>
        <w:rPr>
          <w:rFonts w:ascii="Inter" w:hAnsi="Inter"/>
          <w:b w:val="0"/>
          <w:bCs/>
          <w:lang w:eastAsia="en-GB"/>
        </w:rPr>
      </w:pPr>
      <w:r w:rsidRPr="00333090">
        <w:rPr>
          <w:rFonts w:ascii="Inter" w:hAnsi="Inter"/>
          <w:b w:val="0"/>
          <w:bCs/>
          <w:lang w:eastAsia="en-GB"/>
        </w:rPr>
        <w:t xml:space="preserve">The </w:t>
      </w:r>
      <w:r w:rsidR="00357735">
        <w:rPr>
          <w:rFonts w:ascii="Inter" w:hAnsi="Inter"/>
          <w:b w:val="0"/>
          <w:bCs/>
          <w:lang w:eastAsia="en-GB"/>
        </w:rPr>
        <w:t>trustees</w:t>
      </w:r>
      <w:r w:rsidRPr="00333090">
        <w:rPr>
          <w:rFonts w:ascii="Inter" w:hAnsi="Inter"/>
          <w:b w:val="0"/>
          <w:bCs/>
          <w:lang w:eastAsia="en-GB"/>
        </w:rPr>
        <w:t xml:space="preserve"> will appoint a panel of two trustees who</w:t>
      </w:r>
      <w:r w:rsidR="00357735">
        <w:rPr>
          <w:rFonts w:ascii="Inter" w:hAnsi="Inter"/>
          <w:b w:val="0"/>
          <w:bCs/>
          <w:lang w:eastAsia="en-GB"/>
        </w:rPr>
        <w:t xml:space="preserve"> w</w:t>
      </w:r>
      <w:r w:rsidRPr="00333090">
        <w:rPr>
          <w:rFonts w:ascii="Inter" w:hAnsi="Inter"/>
          <w:b w:val="0"/>
          <w:bCs/>
          <w:lang w:eastAsia="en-GB"/>
        </w:rPr>
        <w:t>ere not involved in Stage 1</w:t>
      </w:r>
      <w:r w:rsidR="00357735">
        <w:rPr>
          <w:rFonts w:ascii="Inter" w:hAnsi="Inter"/>
          <w:b w:val="0"/>
          <w:bCs/>
          <w:lang w:eastAsia="en-GB"/>
        </w:rPr>
        <w:t>, a</w:t>
      </w:r>
      <w:r w:rsidRPr="00333090">
        <w:rPr>
          <w:rFonts w:ascii="Inter" w:hAnsi="Inter"/>
          <w:b w:val="0"/>
          <w:bCs/>
          <w:lang w:eastAsia="en-GB"/>
        </w:rPr>
        <w:t>re impartial and able to review the matter objectively</w:t>
      </w:r>
      <w:r w:rsidR="00357735">
        <w:rPr>
          <w:rFonts w:ascii="Inter" w:hAnsi="Inter"/>
          <w:b w:val="0"/>
          <w:bCs/>
          <w:lang w:eastAsia="en-GB"/>
        </w:rPr>
        <w:t>. This panel will a</w:t>
      </w:r>
      <w:r w:rsidRPr="00333090">
        <w:rPr>
          <w:rFonts w:ascii="Inter" w:hAnsi="Inter"/>
          <w:b w:val="0"/>
          <w:bCs/>
          <w:lang w:eastAsia="en-GB"/>
        </w:rPr>
        <w:t>cknowledge receipt within 3 working days</w:t>
      </w:r>
      <w:r w:rsidR="00357735">
        <w:rPr>
          <w:rFonts w:ascii="Inter" w:hAnsi="Inter"/>
          <w:b w:val="0"/>
          <w:bCs/>
          <w:lang w:eastAsia="en-GB"/>
        </w:rPr>
        <w:t>, r</w:t>
      </w:r>
      <w:r w:rsidRPr="00333090">
        <w:rPr>
          <w:rFonts w:ascii="Inter" w:hAnsi="Inter"/>
          <w:b w:val="0"/>
          <w:bCs/>
          <w:lang w:eastAsia="en-GB"/>
        </w:rPr>
        <w:t>eview the Stage 1 investigation</w:t>
      </w:r>
      <w:r w:rsidR="00357735">
        <w:rPr>
          <w:rFonts w:ascii="Inter" w:hAnsi="Inter"/>
          <w:b w:val="0"/>
          <w:bCs/>
          <w:lang w:eastAsia="en-GB"/>
        </w:rPr>
        <w:t>, r</w:t>
      </w:r>
      <w:r w:rsidRPr="00333090">
        <w:rPr>
          <w:rFonts w:ascii="Inter" w:hAnsi="Inter"/>
          <w:b w:val="0"/>
          <w:bCs/>
          <w:lang w:eastAsia="en-GB"/>
        </w:rPr>
        <w:t xml:space="preserve">equest further </w:t>
      </w:r>
      <w:r w:rsidR="00357735" w:rsidRPr="00333090">
        <w:rPr>
          <w:rFonts w:ascii="Inter" w:hAnsi="Inter"/>
          <w:b w:val="0"/>
          <w:bCs/>
          <w:lang w:eastAsia="en-GB"/>
        </w:rPr>
        <w:t>information,</w:t>
      </w:r>
      <w:r w:rsidRPr="00333090">
        <w:rPr>
          <w:rFonts w:ascii="Inter" w:hAnsi="Inter"/>
          <w:b w:val="0"/>
          <w:bCs/>
          <w:lang w:eastAsia="en-GB"/>
        </w:rPr>
        <w:t xml:space="preserve"> if necessary</w:t>
      </w:r>
      <w:r w:rsidR="00357735">
        <w:rPr>
          <w:rFonts w:ascii="Inter" w:hAnsi="Inter"/>
          <w:b w:val="0"/>
          <w:bCs/>
          <w:lang w:eastAsia="en-GB"/>
        </w:rPr>
        <w:t>, o</w:t>
      </w:r>
      <w:r w:rsidRPr="00333090">
        <w:rPr>
          <w:rFonts w:ascii="Inter" w:hAnsi="Inter"/>
          <w:b w:val="0"/>
          <w:bCs/>
          <w:lang w:eastAsia="en-GB"/>
        </w:rPr>
        <w:t xml:space="preserve">ffer the complainant the opportunity to attend a meeting (with a friend or </w:t>
      </w:r>
      <w:r w:rsidRPr="00333090">
        <w:rPr>
          <w:rFonts w:ascii="Inter" w:hAnsi="Inter"/>
          <w:b w:val="0"/>
          <w:bCs/>
          <w:lang w:eastAsia="en-GB"/>
        </w:rPr>
        <w:lastRenderedPageBreak/>
        <w:t>advocate)</w:t>
      </w:r>
      <w:r w:rsidR="00357735">
        <w:rPr>
          <w:rFonts w:ascii="Inter" w:hAnsi="Inter"/>
          <w:b w:val="0"/>
          <w:bCs/>
          <w:lang w:eastAsia="en-GB"/>
        </w:rPr>
        <w:t>, r</w:t>
      </w:r>
      <w:r w:rsidRPr="00333090">
        <w:rPr>
          <w:rFonts w:ascii="Inter" w:hAnsi="Inter"/>
          <w:b w:val="0"/>
          <w:bCs/>
          <w:lang w:eastAsia="en-GB"/>
        </w:rPr>
        <w:t>each a decision normally within 20 working days</w:t>
      </w:r>
      <w:r w:rsidR="00357735">
        <w:rPr>
          <w:rFonts w:ascii="Inter" w:hAnsi="Inter"/>
          <w:b w:val="0"/>
          <w:bCs/>
          <w:lang w:eastAsia="en-GB"/>
        </w:rPr>
        <w:t>, p</w:t>
      </w:r>
      <w:r w:rsidRPr="00333090">
        <w:rPr>
          <w:rFonts w:ascii="Inter" w:hAnsi="Inter"/>
          <w:b w:val="0"/>
          <w:bCs/>
          <w:lang w:eastAsia="en-GB"/>
        </w:rPr>
        <w:t>rovide a written decision, including reasons</w:t>
      </w:r>
      <w:r w:rsidR="00357735" w:rsidRPr="006E1A00">
        <w:rPr>
          <w:rFonts w:ascii="Inter" w:hAnsi="Inter"/>
          <w:b w:val="0"/>
          <w:bCs/>
          <w:lang w:eastAsia="en-GB"/>
        </w:rPr>
        <w:t xml:space="preserve">. </w:t>
      </w:r>
      <w:r w:rsidR="009E5D19" w:rsidRPr="006E1A00">
        <w:rPr>
          <w:rFonts w:ascii="Inter" w:hAnsi="Inter"/>
          <w:b w:val="0"/>
          <w:bCs/>
        </w:rPr>
        <w:t>In any case, the decision will be made within a maximum of 40 working days unless the complainant is notified of delays</w:t>
      </w:r>
      <w:r w:rsidR="006E1A00">
        <w:rPr>
          <w:rFonts w:ascii="Inter" w:hAnsi="Inter"/>
          <w:b w:val="0"/>
          <w:bCs/>
        </w:rPr>
        <w:t xml:space="preserve">. </w:t>
      </w:r>
      <w:r w:rsidRPr="00333090">
        <w:rPr>
          <w:rFonts w:ascii="Inter" w:hAnsi="Inter"/>
          <w:b w:val="0"/>
          <w:bCs/>
          <w:lang w:eastAsia="en-GB"/>
        </w:rPr>
        <w:t xml:space="preserve">The </w:t>
      </w:r>
      <w:r w:rsidR="00357735">
        <w:rPr>
          <w:rFonts w:ascii="Inter" w:hAnsi="Inter"/>
          <w:b w:val="0"/>
          <w:bCs/>
          <w:lang w:eastAsia="en-GB"/>
        </w:rPr>
        <w:t>p</w:t>
      </w:r>
      <w:r w:rsidRPr="00333090">
        <w:rPr>
          <w:rFonts w:ascii="Inter" w:hAnsi="Inter"/>
          <w:b w:val="0"/>
          <w:bCs/>
          <w:lang w:eastAsia="en-GB"/>
        </w:rPr>
        <w:t xml:space="preserve">anel’s decision is final within </w:t>
      </w:r>
      <w:r w:rsidR="00357735">
        <w:rPr>
          <w:rFonts w:ascii="Inter" w:hAnsi="Inter"/>
          <w:b w:val="0"/>
          <w:bCs/>
          <w:lang w:eastAsia="en-GB"/>
        </w:rPr>
        <w:t>GHP.</w:t>
      </w:r>
    </w:p>
    <w:p w14:paraId="15126062" w14:textId="77777777" w:rsidR="00333090" w:rsidRPr="00333090" w:rsidRDefault="00333090" w:rsidP="00333090">
      <w:pPr>
        <w:spacing w:before="100" w:beforeAutospacing="1" w:after="100" w:afterAutospacing="1"/>
        <w:rPr>
          <w:rFonts w:ascii="Inter" w:hAnsi="Inter"/>
          <w:b w:val="0"/>
          <w:bCs/>
          <w:lang w:eastAsia="en-GB"/>
        </w:rPr>
      </w:pPr>
      <w:r w:rsidRPr="00333090">
        <w:rPr>
          <w:rFonts w:ascii="Inter" w:hAnsi="Inter"/>
          <w:b w:val="0"/>
          <w:bCs/>
          <w:lang w:eastAsia="en-GB"/>
        </w:rPr>
        <w:t>If still dissatisfied, the complainant may contact:</w:t>
      </w:r>
    </w:p>
    <w:p w14:paraId="7D0844CC" w14:textId="77777777" w:rsidR="00333090" w:rsidRPr="00333090" w:rsidRDefault="00333090" w:rsidP="00333090">
      <w:pPr>
        <w:numPr>
          <w:ilvl w:val="0"/>
          <w:numId w:val="13"/>
        </w:numPr>
        <w:spacing w:before="100" w:beforeAutospacing="1" w:after="100" w:afterAutospacing="1"/>
        <w:rPr>
          <w:rFonts w:ascii="Inter" w:hAnsi="Inter"/>
          <w:b w:val="0"/>
          <w:bCs/>
          <w:lang w:eastAsia="en-GB"/>
        </w:rPr>
      </w:pPr>
      <w:r w:rsidRPr="00333090">
        <w:rPr>
          <w:rFonts w:ascii="Inter" w:hAnsi="Inter"/>
          <w:b w:val="0"/>
          <w:bCs/>
          <w:lang w:eastAsia="en-GB"/>
        </w:rPr>
        <w:t>Charity Commission – for issues involving governance, serious incidents, misuse of funds, or misconduct</w:t>
      </w:r>
    </w:p>
    <w:p w14:paraId="414444F7" w14:textId="77777777" w:rsidR="00333090" w:rsidRPr="00333090" w:rsidRDefault="00333090" w:rsidP="00333090">
      <w:pPr>
        <w:numPr>
          <w:ilvl w:val="0"/>
          <w:numId w:val="13"/>
        </w:numPr>
        <w:spacing w:before="100" w:beforeAutospacing="1" w:after="100" w:afterAutospacing="1"/>
        <w:rPr>
          <w:rFonts w:ascii="Inter" w:hAnsi="Inter"/>
          <w:b w:val="0"/>
          <w:bCs/>
          <w:lang w:eastAsia="en-GB"/>
        </w:rPr>
      </w:pPr>
      <w:r w:rsidRPr="00333090">
        <w:rPr>
          <w:rFonts w:ascii="Inter" w:hAnsi="Inter"/>
          <w:b w:val="0"/>
          <w:bCs/>
          <w:lang w:eastAsia="en-GB"/>
        </w:rPr>
        <w:t>Local Authority Safeguarding Team – for concerns about abuse or neglect</w:t>
      </w:r>
    </w:p>
    <w:p w14:paraId="73167F22" w14:textId="77777777" w:rsidR="00333090" w:rsidRPr="00333090" w:rsidRDefault="00333090" w:rsidP="00333090">
      <w:pPr>
        <w:numPr>
          <w:ilvl w:val="0"/>
          <w:numId w:val="13"/>
        </w:numPr>
        <w:spacing w:before="100" w:beforeAutospacing="1" w:after="100" w:afterAutospacing="1"/>
        <w:rPr>
          <w:rFonts w:ascii="Inter" w:hAnsi="Inter"/>
          <w:b w:val="0"/>
          <w:bCs/>
          <w:lang w:eastAsia="en-GB"/>
        </w:rPr>
      </w:pPr>
      <w:r w:rsidRPr="00333090">
        <w:rPr>
          <w:rFonts w:ascii="Inter" w:hAnsi="Inter"/>
          <w:b w:val="0"/>
          <w:bCs/>
          <w:lang w:eastAsia="en-GB"/>
        </w:rPr>
        <w:t>Information Commissioner’s Office (ICO) – for data protection concerns</w:t>
      </w:r>
    </w:p>
    <w:p w14:paraId="41183F86" w14:textId="422C87F6" w:rsidR="00333090" w:rsidRPr="00333090" w:rsidRDefault="00333090" w:rsidP="00333090">
      <w:pPr>
        <w:numPr>
          <w:ilvl w:val="0"/>
          <w:numId w:val="13"/>
        </w:numPr>
        <w:spacing w:before="100" w:beforeAutospacing="1" w:after="100" w:afterAutospacing="1"/>
        <w:rPr>
          <w:rFonts w:ascii="Inter" w:hAnsi="Inter"/>
          <w:b w:val="0"/>
          <w:bCs/>
          <w:lang w:eastAsia="en-GB"/>
        </w:rPr>
      </w:pPr>
      <w:r w:rsidRPr="00333090">
        <w:rPr>
          <w:rFonts w:ascii="Inter" w:hAnsi="Inter"/>
          <w:b w:val="0"/>
          <w:bCs/>
          <w:lang w:eastAsia="en-GB"/>
        </w:rPr>
        <w:t>Funders or local authority commissioners (if relevant)</w:t>
      </w:r>
      <w:r w:rsidR="00357735">
        <w:rPr>
          <w:rFonts w:ascii="Inter" w:hAnsi="Inter"/>
          <w:b w:val="0"/>
          <w:bCs/>
          <w:lang w:eastAsia="en-GB"/>
        </w:rPr>
        <w:t>’</w:t>
      </w:r>
    </w:p>
    <w:p w14:paraId="5A49E167" w14:textId="1A3714F0" w:rsidR="00333090" w:rsidRPr="00333090" w:rsidRDefault="00357735" w:rsidP="00333090">
      <w:pPr>
        <w:spacing w:before="100" w:beforeAutospacing="1" w:after="100" w:afterAutospacing="1"/>
        <w:rPr>
          <w:rFonts w:ascii="Inter" w:hAnsi="Inter"/>
          <w:b w:val="0"/>
          <w:bCs/>
          <w:lang w:eastAsia="en-GB"/>
        </w:rPr>
      </w:pPr>
      <w:r>
        <w:rPr>
          <w:rFonts w:ascii="Inter" w:hAnsi="Inter"/>
          <w:b w:val="0"/>
          <w:bCs/>
          <w:lang w:eastAsia="en-GB"/>
        </w:rPr>
        <w:t>GHP</w:t>
      </w:r>
      <w:r w:rsidR="00333090" w:rsidRPr="00333090">
        <w:rPr>
          <w:rFonts w:ascii="Inter" w:hAnsi="Inter"/>
          <w:b w:val="0"/>
          <w:bCs/>
          <w:lang w:eastAsia="en-GB"/>
        </w:rPr>
        <w:t xml:space="preserve"> will provide contact details on request.</w:t>
      </w:r>
    </w:p>
    <w:p w14:paraId="50716804" w14:textId="77777777" w:rsidR="00357735" w:rsidRDefault="00333090" w:rsidP="00357735">
      <w:pPr>
        <w:rPr>
          <w:rFonts w:ascii="Inter" w:hAnsi="Inter"/>
          <w:color w:val="0070C0"/>
          <w:lang w:eastAsia="en-GB"/>
        </w:rPr>
      </w:pPr>
      <w:r w:rsidRPr="00357735">
        <w:rPr>
          <w:rFonts w:ascii="Inter" w:hAnsi="Inter"/>
          <w:color w:val="0070C0"/>
          <w:lang w:eastAsia="en-GB"/>
        </w:rPr>
        <w:t>Recording, Data Protection and Confidentiality</w:t>
      </w:r>
    </w:p>
    <w:p w14:paraId="3D82DFEC" w14:textId="24FC9393" w:rsidR="0072631C" w:rsidRDefault="00D27A22" w:rsidP="0047021E">
      <w:pPr>
        <w:rPr>
          <w:rFonts w:ascii="Inter" w:hAnsi="Inter"/>
          <w:b w:val="0"/>
          <w:bCs/>
          <w:lang w:eastAsia="en-GB"/>
        </w:rPr>
      </w:pPr>
      <w:r>
        <w:rPr>
          <w:rFonts w:ascii="Inter" w:hAnsi="Inter"/>
          <w:b w:val="0"/>
          <w:bCs/>
          <w:lang w:eastAsia="en-GB"/>
        </w:rPr>
        <w:t>GHP</w:t>
      </w:r>
      <w:r w:rsidR="00333090" w:rsidRPr="00333090">
        <w:rPr>
          <w:rFonts w:ascii="Inter" w:hAnsi="Inter"/>
          <w:b w:val="0"/>
          <w:bCs/>
          <w:lang w:eastAsia="en-GB"/>
        </w:rPr>
        <w:t xml:space="preserve"> will maintain a secure record of all complaints, including</w:t>
      </w:r>
      <w:r w:rsidR="00357735" w:rsidRPr="0047021E">
        <w:rPr>
          <w:rFonts w:ascii="Inter" w:hAnsi="Inter"/>
          <w:b w:val="0"/>
          <w:bCs/>
          <w:lang w:eastAsia="en-GB"/>
        </w:rPr>
        <w:t xml:space="preserve"> </w:t>
      </w:r>
      <w:r w:rsidR="0047021E" w:rsidRPr="0047021E">
        <w:rPr>
          <w:rFonts w:ascii="Inter" w:hAnsi="Inter"/>
          <w:b w:val="0"/>
          <w:bCs/>
          <w:lang w:eastAsia="en-GB"/>
        </w:rPr>
        <w:t>c</w:t>
      </w:r>
      <w:r w:rsidR="00333090" w:rsidRPr="00333090">
        <w:rPr>
          <w:rFonts w:ascii="Inter" w:hAnsi="Inter"/>
          <w:b w:val="0"/>
          <w:bCs/>
          <w:lang w:eastAsia="en-GB"/>
        </w:rPr>
        <w:t>omplain</w:t>
      </w:r>
      <w:r w:rsidR="0047021E" w:rsidRPr="0047021E">
        <w:rPr>
          <w:rFonts w:ascii="Inter" w:hAnsi="Inter"/>
          <w:b w:val="0"/>
          <w:bCs/>
          <w:lang w:eastAsia="en-GB"/>
        </w:rPr>
        <w:t>an</w:t>
      </w:r>
      <w:r w:rsidR="00333090" w:rsidRPr="00333090">
        <w:rPr>
          <w:rFonts w:ascii="Inter" w:hAnsi="Inter"/>
          <w:b w:val="0"/>
          <w:bCs/>
          <w:lang w:eastAsia="en-GB"/>
        </w:rPr>
        <w:t>t details</w:t>
      </w:r>
      <w:r w:rsidR="0047021E">
        <w:rPr>
          <w:rFonts w:ascii="Inter" w:hAnsi="Inter"/>
          <w:b w:val="0"/>
          <w:bCs/>
          <w:lang w:eastAsia="en-GB"/>
        </w:rPr>
        <w:t>, a</w:t>
      </w:r>
      <w:r w:rsidR="00333090" w:rsidRPr="00333090">
        <w:rPr>
          <w:rFonts w:ascii="Inter" w:hAnsi="Inter"/>
          <w:b w:val="0"/>
          <w:bCs/>
          <w:lang w:eastAsia="en-GB"/>
        </w:rPr>
        <w:t>ctions taken</w:t>
      </w:r>
      <w:r w:rsidR="0047021E">
        <w:rPr>
          <w:rFonts w:ascii="Inter" w:hAnsi="Inter"/>
          <w:b w:val="0"/>
          <w:bCs/>
          <w:lang w:eastAsia="en-GB"/>
        </w:rPr>
        <w:t>, o</w:t>
      </w:r>
      <w:r w:rsidR="00333090" w:rsidRPr="00333090">
        <w:rPr>
          <w:rFonts w:ascii="Inter" w:hAnsi="Inter"/>
          <w:b w:val="0"/>
          <w:bCs/>
          <w:lang w:eastAsia="en-GB"/>
        </w:rPr>
        <w:t>utcome</w:t>
      </w:r>
      <w:r w:rsidR="0047021E">
        <w:rPr>
          <w:rFonts w:ascii="Inter" w:hAnsi="Inter"/>
          <w:b w:val="0"/>
          <w:bCs/>
          <w:lang w:eastAsia="en-GB"/>
        </w:rPr>
        <w:t>, l</w:t>
      </w:r>
      <w:r w:rsidR="00333090" w:rsidRPr="00333090">
        <w:rPr>
          <w:rFonts w:ascii="Inter" w:hAnsi="Inter"/>
          <w:b w:val="0"/>
          <w:bCs/>
          <w:lang w:eastAsia="en-GB"/>
        </w:rPr>
        <w:t>earning identified</w:t>
      </w:r>
      <w:r w:rsidR="0047021E">
        <w:rPr>
          <w:rFonts w:ascii="Inter" w:hAnsi="Inter"/>
          <w:b w:val="0"/>
          <w:bCs/>
          <w:lang w:eastAsia="en-GB"/>
        </w:rPr>
        <w:t xml:space="preserve">. </w:t>
      </w:r>
      <w:r w:rsidR="0072631C" w:rsidRPr="0072631C">
        <w:rPr>
          <w:rFonts w:ascii="Inter" w:hAnsi="Inter"/>
          <w:b w:val="0"/>
          <w:lang w:eastAsia="en-GB"/>
        </w:rPr>
        <w:t>Themes and learning from complaints will be incorporated into staff and volunteer training where appropriate.</w:t>
      </w:r>
    </w:p>
    <w:p w14:paraId="70C758F7" w14:textId="77777777" w:rsidR="0072631C" w:rsidRDefault="0072631C" w:rsidP="0047021E">
      <w:pPr>
        <w:rPr>
          <w:rFonts w:ascii="Inter" w:hAnsi="Inter"/>
          <w:b w:val="0"/>
          <w:bCs/>
          <w:lang w:eastAsia="en-GB"/>
        </w:rPr>
      </w:pPr>
    </w:p>
    <w:p w14:paraId="0524A4E1" w14:textId="60D54510" w:rsidR="00333090" w:rsidRDefault="00333090" w:rsidP="0047021E">
      <w:pPr>
        <w:rPr>
          <w:rFonts w:ascii="Inter" w:hAnsi="Inter"/>
          <w:b w:val="0"/>
          <w:bCs/>
          <w:lang w:eastAsia="en-GB"/>
        </w:rPr>
      </w:pPr>
      <w:r w:rsidRPr="00333090">
        <w:rPr>
          <w:rFonts w:ascii="Inter" w:hAnsi="Inter"/>
          <w:b w:val="0"/>
          <w:bCs/>
          <w:lang w:eastAsia="en-GB"/>
        </w:rPr>
        <w:t>All records will be</w:t>
      </w:r>
      <w:r w:rsidR="0047021E">
        <w:rPr>
          <w:rFonts w:ascii="Inter" w:hAnsi="Inter"/>
          <w:b w:val="0"/>
          <w:bCs/>
          <w:lang w:eastAsia="en-GB"/>
        </w:rPr>
        <w:t xml:space="preserve"> s</w:t>
      </w:r>
      <w:r w:rsidRPr="00333090">
        <w:rPr>
          <w:rFonts w:ascii="Inter" w:hAnsi="Inter"/>
          <w:b w:val="0"/>
          <w:bCs/>
          <w:lang w:eastAsia="en-GB"/>
        </w:rPr>
        <w:t>tored securely</w:t>
      </w:r>
      <w:r w:rsidR="0047021E">
        <w:rPr>
          <w:rFonts w:ascii="Inter" w:hAnsi="Inter"/>
          <w:b w:val="0"/>
          <w:bCs/>
          <w:lang w:eastAsia="en-GB"/>
        </w:rPr>
        <w:t>, a</w:t>
      </w:r>
      <w:r w:rsidRPr="00333090">
        <w:rPr>
          <w:rFonts w:ascii="Inter" w:hAnsi="Inter"/>
          <w:b w:val="0"/>
          <w:bCs/>
          <w:lang w:eastAsia="en-GB"/>
        </w:rPr>
        <w:t>ccessible only to authorised personnel</w:t>
      </w:r>
      <w:r w:rsidR="0047021E">
        <w:rPr>
          <w:rFonts w:ascii="Inter" w:hAnsi="Inter"/>
          <w:b w:val="0"/>
          <w:bCs/>
          <w:lang w:eastAsia="en-GB"/>
        </w:rPr>
        <w:t xml:space="preserve"> and r</w:t>
      </w:r>
      <w:r w:rsidRPr="00333090">
        <w:rPr>
          <w:rFonts w:ascii="Inter" w:hAnsi="Inter"/>
          <w:b w:val="0"/>
          <w:bCs/>
          <w:lang w:eastAsia="en-GB"/>
        </w:rPr>
        <w:t>etained for six years unless there is a reason to keep them longer</w:t>
      </w:r>
      <w:r w:rsidR="0047021E">
        <w:rPr>
          <w:rFonts w:ascii="Inter" w:hAnsi="Inter"/>
          <w:b w:val="0"/>
          <w:bCs/>
          <w:lang w:eastAsia="en-GB"/>
        </w:rPr>
        <w:t xml:space="preserve">. </w:t>
      </w:r>
      <w:r w:rsidRPr="00333090">
        <w:rPr>
          <w:rFonts w:ascii="Inter" w:hAnsi="Inter"/>
          <w:b w:val="0"/>
          <w:bCs/>
          <w:lang w:eastAsia="en-GB"/>
        </w:rPr>
        <w:t>Personal data will be processed according to UK GDPR principles.</w:t>
      </w:r>
    </w:p>
    <w:p w14:paraId="3CAAB326" w14:textId="77777777" w:rsidR="0023122A" w:rsidRDefault="0023122A" w:rsidP="0047021E">
      <w:pPr>
        <w:rPr>
          <w:rFonts w:ascii="Inter" w:hAnsi="Inter"/>
          <w:b w:val="0"/>
          <w:bCs/>
          <w:lang w:eastAsia="en-GB"/>
        </w:rPr>
      </w:pPr>
    </w:p>
    <w:p w14:paraId="6357CA4C" w14:textId="0C44BDD6" w:rsidR="0023122A" w:rsidRPr="0023122A" w:rsidRDefault="0023122A" w:rsidP="0047021E">
      <w:pPr>
        <w:rPr>
          <w:rFonts w:ascii="Inter" w:hAnsi="Inter"/>
          <w:b w:val="0"/>
          <w:bCs/>
          <w:lang w:eastAsia="en-GB"/>
        </w:rPr>
      </w:pPr>
      <w:r w:rsidRPr="0023122A">
        <w:rPr>
          <w:rFonts w:ascii="Inter" w:hAnsi="Inter"/>
          <w:b w:val="0"/>
          <w:bCs/>
        </w:rPr>
        <w:t>Confidentiality will be maintained except where information must be shared with statutory bodies due to safeguarding, criminal activity, or legal obligations.</w:t>
      </w:r>
    </w:p>
    <w:p w14:paraId="3F832D47" w14:textId="26973157" w:rsidR="00333090" w:rsidRPr="00333090" w:rsidRDefault="00333090" w:rsidP="0047021E">
      <w:pPr>
        <w:spacing w:before="100" w:beforeAutospacing="1" w:after="100" w:afterAutospacing="1"/>
        <w:rPr>
          <w:rFonts w:ascii="Inter" w:hAnsi="Inter"/>
          <w:b w:val="0"/>
          <w:bCs/>
          <w:lang w:eastAsia="en-GB"/>
        </w:rPr>
      </w:pPr>
      <w:r w:rsidRPr="00333090">
        <w:rPr>
          <w:rFonts w:ascii="Inter" w:hAnsi="Inter"/>
          <w:b w:val="0"/>
          <w:bCs/>
          <w:lang w:eastAsia="en-GB"/>
        </w:rPr>
        <w:t xml:space="preserve">The </w:t>
      </w:r>
      <w:r w:rsidR="0047021E">
        <w:rPr>
          <w:rFonts w:ascii="Inter" w:hAnsi="Inter"/>
          <w:b w:val="0"/>
          <w:bCs/>
          <w:lang w:eastAsia="en-GB"/>
        </w:rPr>
        <w:t>CEO</w:t>
      </w:r>
      <w:r w:rsidRPr="00333090">
        <w:rPr>
          <w:rFonts w:ascii="Inter" w:hAnsi="Inter"/>
          <w:b w:val="0"/>
          <w:bCs/>
          <w:lang w:eastAsia="en-GB"/>
        </w:rPr>
        <w:t xml:space="preserve"> will</w:t>
      </w:r>
      <w:r w:rsidR="0047021E">
        <w:rPr>
          <w:rFonts w:ascii="Inter" w:hAnsi="Inter"/>
          <w:b w:val="0"/>
          <w:bCs/>
          <w:lang w:eastAsia="en-GB"/>
        </w:rPr>
        <w:t xml:space="preserve"> r</w:t>
      </w:r>
      <w:r w:rsidRPr="00333090">
        <w:rPr>
          <w:rFonts w:ascii="Inter" w:hAnsi="Inter"/>
          <w:b w:val="0"/>
          <w:bCs/>
          <w:lang w:eastAsia="en-GB"/>
        </w:rPr>
        <w:t>eport anonymised complaint data to the Board of Trustees at least annually</w:t>
      </w:r>
      <w:r w:rsidR="0047021E">
        <w:rPr>
          <w:rFonts w:ascii="Inter" w:hAnsi="Inter"/>
          <w:b w:val="0"/>
          <w:bCs/>
          <w:lang w:eastAsia="en-GB"/>
        </w:rPr>
        <w:t>, i</w:t>
      </w:r>
      <w:r w:rsidRPr="00333090">
        <w:rPr>
          <w:rFonts w:ascii="Inter" w:hAnsi="Inter"/>
          <w:b w:val="0"/>
          <w:bCs/>
          <w:lang w:eastAsia="en-GB"/>
        </w:rPr>
        <w:t>dentify themes and areas for improvement</w:t>
      </w:r>
      <w:r w:rsidR="0047021E">
        <w:rPr>
          <w:rFonts w:ascii="Inter" w:hAnsi="Inter"/>
          <w:b w:val="0"/>
          <w:bCs/>
          <w:lang w:eastAsia="en-GB"/>
        </w:rPr>
        <w:t>, e</w:t>
      </w:r>
      <w:r w:rsidRPr="00333090">
        <w:rPr>
          <w:rFonts w:ascii="Inter" w:hAnsi="Inter"/>
          <w:b w:val="0"/>
          <w:bCs/>
          <w:lang w:eastAsia="en-GB"/>
        </w:rPr>
        <w:t>nsure actions are implemented</w:t>
      </w:r>
      <w:r w:rsidR="0047021E">
        <w:rPr>
          <w:rFonts w:ascii="Inter" w:hAnsi="Inter"/>
          <w:b w:val="0"/>
          <w:bCs/>
          <w:lang w:eastAsia="en-GB"/>
        </w:rPr>
        <w:t>, u</w:t>
      </w:r>
      <w:r w:rsidRPr="00333090">
        <w:rPr>
          <w:rFonts w:ascii="Inter" w:hAnsi="Inter"/>
          <w:b w:val="0"/>
          <w:bCs/>
          <w:lang w:eastAsia="en-GB"/>
        </w:rPr>
        <w:t>pdate policies or training where appropriate</w:t>
      </w:r>
      <w:r w:rsidR="0047021E">
        <w:rPr>
          <w:rFonts w:ascii="Inter" w:hAnsi="Inter"/>
          <w:b w:val="0"/>
          <w:bCs/>
          <w:lang w:eastAsia="en-GB"/>
        </w:rPr>
        <w:t xml:space="preserve">. </w:t>
      </w:r>
    </w:p>
    <w:p w14:paraId="266CD609" w14:textId="77777777" w:rsidR="00333090" w:rsidRPr="00333090" w:rsidRDefault="00333090" w:rsidP="00333090">
      <w:pPr>
        <w:spacing w:before="100" w:beforeAutospacing="1" w:after="100" w:afterAutospacing="1"/>
        <w:rPr>
          <w:rFonts w:ascii="Inter" w:hAnsi="Inter"/>
          <w:b w:val="0"/>
          <w:bCs/>
          <w:lang w:eastAsia="en-GB"/>
        </w:rPr>
      </w:pPr>
      <w:r w:rsidRPr="00333090">
        <w:rPr>
          <w:rFonts w:ascii="Inter" w:hAnsi="Inter"/>
          <w:b w:val="0"/>
          <w:bCs/>
          <w:lang w:eastAsia="en-GB"/>
        </w:rPr>
        <w:t>The Trustees will consider whether any complaint constitutes a reportable serious incident under Charity Commission rules.</w:t>
      </w:r>
    </w:p>
    <w:sectPr w:rsidR="00333090" w:rsidRPr="00333090">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9CCD" w14:textId="77777777" w:rsidR="00D02F3D" w:rsidRDefault="00D02F3D" w:rsidP="00272682">
      <w:r>
        <w:separator/>
      </w:r>
    </w:p>
  </w:endnote>
  <w:endnote w:type="continuationSeparator" w:id="0">
    <w:p w14:paraId="5B6CDBA5" w14:textId="77777777" w:rsidR="00D02F3D" w:rsidRDefault="00D02F3D" w:rsidP="0027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Mind Meridian Display">
    <w:altName w:val="Calibri"/>
    <w:panose1 w:val="00000000000000000000"/>
    <w:charset w:val="00"/>
    <w:family w:val="swiss"/>
    <w:notTrueType/>
    <w:pitch w:val="variable"/>
    <w:sig w:usb0="A00000EF" w:usb1="5000606B" w:usb2="00000008" w:usb3="00000000" w:csb0="00000093" w:csb1="00000000"/>
  </w:font>
  <w:font w:name="FS Meridian">
    <w:altName w:val="MS UI Gothic"/>
    <w:charset w:val="4D"/>
    <w:family w:val="swiss"/>
    <w:pitch w:val="variable"/>
    <w:sig w:usb0="A000006F" w:usb1="4000207A"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nter">
    <w:altName w:val="Calibri"/>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11889"/>
      <w:docPartObj>
        <w:docPartGallery w:val="Page Numbers (Bottom of Page)"/>
        <w:docPartUnique/>
      </w:docPartObj>
    </w:sdtPr>
    <w:sdtEndPr>
      <w:rPr>
        <w:noProof/>
      </w:rPr>
    </w:sdtEndPr>
    <w:sdtContent>
      <w:p w14:paraId="1E76E4A2" w14:textId="37565802" w:rsidR="00084DE9" w:rsidRDefault="00084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FC474" w14:textId="77777777" w:rsidR="00272682" w:rsidRDefault="0027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4D93" w14:textId="77777777" w:rsidR="00D02F3D" w:rsidRDefault="00D02F3D" w:rsidP="00272682">
      <w:r>
        <w:separator/>
      </w:r>
    </w:p>
  </w:footnote>
  <w:footnote w:type="continuationSeparator" w:id="0">
    <w:p w14:paraId="3543E7C0" w14:textId="77777777" w:rsidR="00D02F3D" w:rsidRDefault="00D02F3D" w:rsidP="00272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287"/>
    <w:multiLevelType w:val="multilevel"/>
    <w:tmpl w:val="42D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31725"/>
    <w:multiLevelType w:val="multilevel"/>
    <w:tmpl w:val="1F5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3054"/>
    <w:multiLevelType w:val="multilevel"/>
    <w:tmpl w:val="7DB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B3C87"/>
    <w:multiLevelType w:val="hybridMultilevel"/>
    <w:tmpl w:val="8A9E7AC8"/>
    <w:lvl w:ilvl="0" w:tplc="A10A7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692813"/>
    <w:multiLevelType w:val="multilevel"/>
    <w:tmpl w:val="4056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60C23"/>
    <w:multiLevelType w:val="multilevel"/>
    <w:tmpl w:val="ACEA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95705"/>
    <w:multiLevelType w:val="hybridMultilevel"/>
    <w:tmpl w:val="3212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73736"/>
    <w:multiLevelType w:val="multilevel"/>
    <w:tmpl w:val="9CA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A6221"/>
    <w:multiLevelType w:val="multilevel"/>
    <w:tmpl w:val="975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55072"/>
    <w:multiLevelType w:val="multilevel"/>
    <w:tmpl w:val="D90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B333B"/>
    <w:multiLevelType w:val="multilevel"/>
    <w:tmpl w:val="2AD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C7921"/>
    <w:multiLevelType w:val="multilevel"/>
    <w:tmpl w:val="67C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73708"/>
    <w:multiLevelType w:val="multilevel"/>
    <w:tmpl w:val="DDEC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E4C8B"/>
    <w:multiLevelType w:val="hybridMultilevel"/>
    <w:tmpl w:val="77C8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F0E95"/>
    <w:multiLevelType w:val="hybridMultilevel"/>
    <w:tmpl w:val="1902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3246F"/>
    <w:multiLevelType w:val="multilevel"/>
    <w:tmpl w:val="E37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F1CAF"/>
    <w:multiLevelType w:val="multilevel"/>
    <w:tmpl w:val="44A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76214"/>
    <w:multiLevelType w:val="multilevel"/>
    <w:tmpl w:val="E5BE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02B97"/>
    <w:multiLevelType w:val="multilevel"/>
    <w:tmpl w:val="FDA0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0193A"/>
    <w:multiLevelType w:val="multilevel"/>
    <w:tmpl w:val="F608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41C72"/>
    <w:multiLevelType w:val="hybridMultilevel"/>
    <w:tmpl w:val="DC9C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30574"/>
    <w:multiLevelType w:val="multilevel"/>
    <w:tmpl w:val="D90E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6764">
    <w:abstractNumId w:val="8"/>
  </w:num>
  <w:num w:numId="2" w16cid:durableId="698505747">
    <w:abstractNumId w:val="4"/>
  </w:num>
  <w:num w:numId="3" w16cid:durableId="358164782">
    <w:abstractNumId w:val="7"/>
  </w:num>
  <w:num w:numId="4" w16cid:durableId="176189820">
    <w:abstractNumId w:val="0"/>
  </w:num>
  <w:num w:numId="5" w16cid:durableId="787160271">
    <w:abstractNumId w:val="21"/>
  </w:num>
  <w:num w:numId="6" w16cid:durableId="1019551608">
    <w:abstractNumId w:val="12"/>
  </w:num>
  <w:num w:numId="7" w16cid:durableId="392779183">
    <w:abstractNumId w:val="18"/>
  </w:num>
  <w:num w:numId="8" w16cid:durableId="1583684353">
    <w:abstractNumId w:val="11"/>
  </w:num>
  <w:num w:numId="9" w16cid:durableId="1095828777">
    <w:abstractNumId w:val="5"/>
  </w:num>
  <w:num w:numId="10" w16cid:durableId="661469800">
    <w:abstractNumId w:val="2"/>
  </w:num>
  <w:num w:numId="11" w16cid:durableId="1724715163">
    <w:abstractNumId w:val="16"/>
  </w:num>
  <w:num w:numId="12" w16cid:durableId="1194657592">
    <w:abstractNumId w:val="9"/>
  </w:num>
  <w:num w:numId="13" w16cid:durableId="562448037">
    <w:abstractNumId w:val="1"/>
  </w:num>
  <w:num w:numId="14" w16cid:durableId="1390766413">
    <w:abstractNumId w:val="15"/>
  </w:num>
  <w:num w:numId="15" w16cid:durableId="2048020111">
    <w:abstractNumId w:val="17"/>
  </w:num>
  <w:num w:numId="16" w16cid:durableId="1024402612">
    <w:abstractNumId w:val="19"/>
  </w:num>
  <w:num w:numId="17" w16cid:durableId="985204398">
    <w:abstractNumId w:val="10"/>
  </w:num>
  <w:num w:numId="18" w16cid:durableId="2022509504">
    <w:abstractNumId w:val="20"/>
  </w:num>
  <w:num w:numId="19" w16cid:durableId="1983466473">
    <w:abstractNumId w:val="14"/>
  </w:num>
  <w:num w:numId="20" w16cid:durableId="1304626664">
    <w:abstractNumId w:val="6"/>
  </w:num>
  <w:num w:numId="21" w16cid:durableId="1494491497">
    <w:abstractNumId w:val="13"/>
  </w:num>
  <w:num w:numId="22" w16cid:durableId="161185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gQhSzNLY3MTY0MLJR2l4NTi4sz8PJACw1oA0TvNOCwAAAA="/>
  </w:docVars>
  <w:rsids>
    <w:rsidRoot w:val="001C2DA1"/>
    <w:rsid w:val="00015AA8"/>
    <w:rsid w:val="000427B4"/>
    <w:rsid w:val="00084DE9"/>
    <w:rsid w:val="000A120A"/>
    <w:rsid w:val="000C4855"/>
    <w:rsid w:val="00110141"/>
    <w:rsid w:val="00120F47"/>
    <w:rsid w:val="0013707B"/>
    <w:rsid w:val="00165CF5"/>
    <w:rsid w:val="001A4051"/>
    <w:rsid w:val="001C2DA1"/>
    <w:rsid w:val="001C6B52"/>
    <w:rsid w:val="0023122A"/>
    <w:rsid w:val="00272682"/>
    <w:rsid w:val="00297563"/>
    <w:rsid w:val="002D3A7A"/>
    <w:rsid w:val="002E6BD7"/>
    <w:rsid w:val="003159CF"/>
    <w:rsid w:val="00327553"/>
    <w:rsid w:val="00333090"/>
    <w:rsid w:val="00357735"/>
    <w:rsid w:val="0044637E"/>
    <w:rsid w:val="0047021E"/>
    <w:rsid w:val="004F2BA5"/>
    <w:rsid w:val="00531D6A"/>
    <w:rsid w:val="0053502D"/>
    <w:rsid w:val="005A63D3"/>
    <w:rsid w:val="00616BEC"/>
    <w:rsid w:val="0062552E"/>
    <w:rsid w:val="00627E8D"/>
    <w:rsid w:val="00664173"/>
    <w:rsid w:val="00673360"/>
    <w:rsid w:val="006C00EA"/>
    <w:rsid w:val="006E1A00"/>
    <w:rsid w:val="006F5402"/>
    <w:rsid w:val="0072631C"/>
    <w:rsid w:val="00757F01"/>
    <w:rsid w:val="0079058D"/>
    <w:rsid w:val="00840121"/>
    <w:rsid w:val="008B7F0B"/>
    <w:rsid w:val="009115B7"/>
    <w:rsid w:val="009725BA"/>
    <w:rsid w:val="009E5D19"/>
    <w:rsid w:val="00BE44CE"/>
    <w:rsid w:val="00C92A44"/>
    <w:rsid w:val="00C95834"/>
    <w:rsid w:val="00CA78A1"/>
    <w:rsid w:val="00CF7882"/>
    <w:rsid w:val="00D02F3D"/>
    <w:rsid w:val="00D27A22"/>
    <w:rsid w:val="00D76A9D"/>
    <w:rsid w:val="00D9457E"/>
    <w:rsid w:val="00E2366C"/>
    <w:rsid w:val="00E74F10"/>
    <w:rsid w:val="00F9018A"/>
    <w:rsid w:val="00FD1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FC433"/>
  <w15:chartTrackingRefBased/>
  <w15:docId w15:val="{9885115E-1657-4D5A-AD17-DD77E7E5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DA1"/>
    <w:rPr>
      <w:rFonts w:ascii="Arial" w:hAnsi="Arial"/>
      <w:b/>
      <w:sz w:val="24"/>
      <w:szCs w:val="24"/>
      <w:lang w:eastAsia="en-US"/>
    </w:rPr>
  </w:style>
  <w:style w:type="paragraph" w:styleId="Heading1">
    <w:name w:val="heading 1"/>
    <w:basedOn w:val="Normal"/>
    <w:next w:val="Normal"/>
    <w:link w:val="Heading1Char"/>
    <w:uiPriority w:val="9"/>
    <w:qFormat/>
    <w:rsid w:val="00F9018A"/>
    <w:pPr>
      <w:spacing w:after="480" w:line="680" w:lineRule="exact"/>
      <w:outlineLvl w:val="0"/>
    </w:pPr>
    <w:rPr>
      <w:rFonts w:ascii="Mind Meridian" w:eastAsiaTheme="minorHAnsi" w:hAnsi="Mind Meridian" w:cs="Mind Meridian Display"/>
      <w:noProof/>
      <w:color w:val="44546A" w:themeColor="text2"/>
      <w:sz w:val="64"/>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682"/>
    <w:pPr>
      <w:tabs>
        <w:tab w:val="center" w:pos="4513"/>
        <w:tab w:val="right" w:pos="9026"/>
      </w:tabs>
    </w:pPr>
  </w:style>
  <w:style w:type="character" w:customStyle="1" w:styleId="HeaderChar">
    <w:name w:val="Header Char"/>
    <w:link w:val="Header"/>
    <w:rsid w:val="00272682"/>
    <w:rPr>
      <w:rFonts w:ascii="Arial" w:hAnsi="Arial"/>
      <w:b/>
      <w:sz w:val="24"/>
      <w:szCs w:val="24"/>
      <w:lang w:eastAsia="en-US"/>
    </w:rPr>
  </w:style>
  <w:style w:type="paragraph" w:styleId="Footer">
    <w:name w:val="footer"/>
    <w:basedOn w:val="Normal"/>
    <w:link w:val="FooterChar"/>
    <w:uiPriority w:val="99"/>
    <w:rsid w:val="00272682"/>
    <w:pPr>
      <w:tabs>
        <w:tab w:val="center" w:pos="4513"/>
        <w:tab w:val="right" w:pos="9026"/>
      </w:tabs>
    </w:pPr>
  </w:style>
  <w:style w:type="character" w:customStyle="1" w:styleId="FooterChar">
    <w:name w:val="Footer Char"/>
    <w:link w:val="Footer"/>
    <w:uiPriority w:val="99"/>
    <w:rsid w:val="00272682"/>
    <w:rPr>
      <w:rFonts w:ascii="Arial" w:hAnsi="Arial"/>
      <w:b/>
      <w:sz w:val="24"/>
      <w:szCs w:val="24"/>
      <w:lang w:eastAsia="en-US"/>
    </w:rPr>
  </w:style>
  <w:style w:type="character" w:customStyle="1" w:styleId="Heading1Char">
    <w:name w:val="Heading 1 Char"/>
    <w:basedOn w:val="DefaultParagraphFont"/>
    <w:link w:val="Heading1"/>
    <w:uiPriority w:val="9"/>
    <w:rsid w:val="00F9018A"/>
    <w:rPr>
      <w:rFonts w:ascii="Mind Meridian" w:eastAsiaTheme="minorHAnsi" w:hAnsi="Mind Meridian" w:cs="Mind Meridian Display"/>
      <w:b/>
      <w:noProof/>
      <w:color w:val="44546A" w:themeColor="text2"/>
      <w:sz w:val="64"/>
      <w:szCs w:val="48"/>
      <w:lang w:eastAsia="en-US"/>
    </w:rPr>
  </w:style>
  <w:style w:type="table" w:styleId="TableGrid">
    <w:name w:val="Table Grid"/>
    <w:basedOn w:val="TableNormal"/>
    <w:uiPriority w:val="39"/>
    <w:rsid w:val="00F9018A"/>
    <w:rPr>
      <w:rFonts w:ascii="FS Meridian" w:eastAsiaTheme="minorHAnsi" w:hAnsi="FS Meridian" w:cs="Times New Roman (Body CS)"/>
      <w:spacing w:val="-1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018A"/>
    <w:pPr>
      <w:autoSpaceDE w:val="0"/>
      <w:autoSpaceDN w:val="0"/>
      <w:adjustRightInd w:val="0"/>
    </w:pPr>
    <w:rPr>
      <w:rFonts w:ascii="Tahoma" w:eastAsiaTheme="minorHAnsi" w:hAnsi="Tahoma" w:cs="Tahoma"/>
      <w:color w:val="000000"/>
      <w:sz w:val="24"/>
      <w:szCs w:val="24"/>
      <w:lang w:eastAsia="en-US"/>
    </w:rPr>
  </w:style>
  <w:style w:type="paragraph" w:styleId="Title">
    <w:name w:val="Title"/>
    <w:basedOn w:val="Normal"/>
    <w:next w:val="Normal"/>
    <w:link w:val="TitleChar"/>
    <w:qFormat/>
    <w:rsid w:val="00757F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57F01"/>
    <w:rPr>
      <w:rFonts w:asciiTheme="majorHAnsi" w:eastAsiaTheme="majorEastAsia" w:hAnsiTheme="majorHAnsi" w:cstheme="majorBidi"/>
      <w:b/>
      <w:spacing w:val="-10"/>
      <w:kern w:val="28"/>
      <w:sz w:val="56"/>
      <w:szCs w:val="56"/>
      <w:lang w:eastAsia="en-US"/>
    </w:rPr>
  </w:style>
  <w:style w:type="paragraph" w:styleId="NoSpacing">
    <w:name w:val="No Spacing"/>
    <w:uiPriority w:val="1"/>
    <w:qFormat/>
    <w:rsid w:val="00757F01"/>
    <w:rPr>
      <w:rFonts w:ascii="Arial" w:hAnsi="Arial"/>
      <w:b/>
      <w:sz w:val="24"/>
      <w:szCs w:val="24"/>
      <w:lang w:eastAsia="en-US"/>
    </w:rPr>
  </w:style>
  <w:style w:type="paragraph" w:styleId="ListParagraph">
    <w:name w:val="List Paragraph"/>
    <w:basedOn w:val="Normal"/>
    <w:uiPriority w:val="34"/>
    <w:qFormat/>
    <w:rsid w:val="00757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7F28F21BDF41AF8471829F914E9C" ma:contentTypeVersion="15" ma:contentTypeDescription="Create a new document." ma:contentTypeScope="" ma:versionID="c78e72708383c0aebd8baea697b2d031">
  <xsd:schema xmlns:xsd="http://www.w3.org/2001/XMLSchema" xmlns:xs="http://www.w3.org/2001/XMLSchema" xmlns:p="http://schemas.microsoft.com/office/2006/metadata/properties" xmlns:ns2="ce70f30a-f49e-4ed6-9b39-b048bbc9552e" xmlns:ns3="b470569c-49ba-46b6-a535-ebc1bb00cbb7" targetNamespace="http://schemas.microsoft.com/office/2006/metadata/properties" ma:root="true" ma:fieldsID="35b5631403bc734d9863654ab90bff37" ns2:_="" ns3:_="">
    <xsd:import namespace="ce70f30a-f49e-4ed6-9b39-b048bbc9552e"/>
    <xsd:import namespace="b470569c-49ba-46b6-a535-ebc1bb00c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f30a-f49e-4ed6-9b39-b048bbc95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1c9f29-7754-4aab-a5fd-9aa6278a53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0569c-49ba-46b6-a535-ebc1bb00cb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409676-59a4-4f6b-9054-b741276e70bd}" ma:internalName="TaxCatchAll" ma:showField="CatchAllData" ma:web="b470569c-49ba-46b6-a535-ebc1bb00c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0f30a-f49e-4ed6-9b39-b048bbc9552e">
      <Terms xmlns="http://schemas.microsoft.com/office/infopath/2007/PartnerControls"/>
    </lcf76f155ced4ddcb4097134ff3c332f>
    <TaxCatchAll xmlns="b470569c-49ba-46b6-a535-ebc1bb00cb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5293-5768-4D1D-AE2E-BC8771C53A47}"/>
</file>

<file path=customXml/itemProps2.xml><?xml version="1.0" encoding="utf-8"?>
<ds:datastoreItem xmlns:ds="http://schemas.openxmlformats.org/officeDocument/2006/customXml" ds:itemID="{D24766A3-3CB8-47DF-8541-A26FD20A942B}">
  <ds:schemaRefs>
    <ds:schemaRef ds:uri="http://schemas.microsoft.com/sharepoint/v3/contenttype/forms"/>
  </ds:schemaRefs>
</ds:datastoreItem>
</file>

<file path=customXml/itemProps3.xml><?xml version="1.0" encoding="utf-8"?>
<ds:datastoreItem xmlns:ds="http://schemas.openxmlformats.org/officeDocument/2006/customXml" ds:itemID="{CFF3EC9A-0C8A-4B2D-9427-F74DD52CC7AF}">
  <ds:schemaRefs>
    <ds:schemaRef ds:uri="http://schemas.microsoft.com/office/2006/metadata/properties"/>
    <ds:schemaRef ds:uri="http://schemas.microsoft.com/office/infopath/2007/PartnerControls"/>
    <ds:schemaRef ds:uri="ce70f30a-f49e-4ed6-9b39-b048bbc9552e"/>
    <ds:schemaRef ds:uri="b470569c-49ba-46b6-a535-ebc1bb00cbb7"/>
  </ds:schemaRefs>
</ds:datastoreItem>
</file>

<file path=customXml/itemProps4.xml><?xml version="1.0" encoding="utf-8"?>
<ds:datastoreItem xmlns:ds="http://schemas.openxmlformats.org/officeDocument/2006/customXml" ds:itemID="{C8607493-FB82-482D-A4C8-D6E96C90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WADAJIR SOMALI COMMUNITY</vt:lpstr>
    </vt:vector>
  </TitlesOfParts>
  <Company>BC Consultancy Services</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WADAJIR SOMALI COMMUNITY</dc:title>
  <dc:subject/>
  <dc:creator>Campbell</dc:creator>
  <cp:keywords/>
  <cp:lastModifiedBy>Richard Graham</cp:lastModifiedBy>
  <cp:revision>13</cp:revision>
  <cp:lastPrinted>2023-08-25T17:19:00Z</cp:lastPrinted>
  <dcterms:created xsi:type="dcterms:W3CDTF">2025-12-11T15:00:00Z</dcterms:created>
  <dcterms:modified xsi:type="dcterms:W3CDTF">2025-12-11T15:16:00Z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0x0101003B9A7F28F21BDF41AF8471829F914E9C</vt:lpwstr>
  </property>
  <property fmtid="{D5CDD505-2E9C-101B-9397-08002B2CF9AE}" pid="3" name="MediaServiceImageTags">
    <vt:lpwstr/>
  </property>
</Properties>
</file>